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e"/>
        <w:tblpPr w:leftFromText="180" w:rightFromText="180" w:vertAnchor="text" w:horzAnchor="page" w:tblpX="4285" w:tblpY="-70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25"/>
      </w:tblGrid>
      <w:tr w:rsidR="0041221E" w14:paraId="130056D8" w14:textId="77777777" w:rsidTr="0041221E">
        <w:trPr>
          <w:trHeight w:val="808"/>
        </w:trPr>
        <w:tc>
          <w:tcPr>
            <w:tcW w:w="7225" w:type="dxa"/>
          </w:tcPr>
          <w:p w14:paraId="1201353C" w14:textId="77777777" w:rsidR="0041221E" w:rsidRPr="0041221E" w:rsidRDefault="0041221E" w:rsidP="0041221E">
            <w:pPr>
              <w:jc w:val="both"/>
              <w:rPr>
                <w:rFonts w:cs="Times New Roman"/>
                <w:sz w:val="16"/>
                <w:szCs w:val="16"/>
              </w:rPr>
            </w:pPr>
            <w:r w:rsidRPr="0041221E">
              <w:rPr>
                <w:rFonts w:cs="Times New Roman"/>
                <w:sz w:val="16"/>
                <w:szCs w:val="16"/>
              </w:rPr>
              <w:t>ООО «ЛОГ КЭПИТАЛ»</w:t>
            </w:r>
            <w:r>
              <w:rPr>
                <w:rFonts w:cs="Times New Roman"/>
                <w:sz w:val="16"/>
                <w:szCs w:val="16"/>
              </w:rPr>
              <w:t xml:space="preserve"> (</w:t>
            </w:r>
            <w:r w:rsidRPr="0041221E">
              <w:rPr>
                <w:rFonts w:cs="Times New Roman"/>
                <w:sz w:val="16"/>
                <w:szCs w:val="16"/>
              </w:rPr>
              <w:t>ОГРН 1213600022855</w:t>
            </w:r>
            <w:r>
              <w:rPr>
                <w:rFonts w:cs="Times New Roman"/>
                <w:sz w:val="16"/>
                <w:szCs w:val="16"/>
              </w:rPr>
              <w:t xml:space="preserve">; </w:t>
            </w:r>
            <w:r w:rsidRPr="0041221E">
              <w:rPr>
                <w:rFonts w:cs="Times New Roman"/>
                <w:sz w:val="16"/>
                <w:szCs w:val="16"/>
              </w:rPr>
              <w:t>ИНН 3666260568</w:t>
            </w:r>
            <w:r>
              <w:rPr>
                <w:rFonts w:cs="Times New Roman"/>
                <w:sz w:val="16"/>
                <w:szCs w:val="16"/>
              </w:rPr>
              <w:t>)</w:t>
            </w:r>
          </w:p>
          <w:p w14:paraId="536409E0" w14:textId="77777777" w:rsidR="0041221E" w:rsidRPr="0041221E" w:rsidRDefault="0041221E" w:rsidP="0041221E">
            <w:pPr>
              <w:pStyle w:val="a7"/>
              <w:ind w:left="35"/>
              <w:jc w:val="both"/>
              <w:rPr>
                <w:rFonts w:cs="Times New Roman"/>
                <w:sz w:val="16"/>
                <w:szCs w:val="16"/>
              </w:rPr>
            </w:pPr>
            <w:r w:rsidRPr="0041221E">
              <w:rPr>
                <w:rFonts w:cs="Times New Roman"/>
                <w:sz w:val="16"/>
                <w:szCs w:val="16"/>
              </w:rPr>
              <w:t>Адрес: 394036, Воронежская область, г. Воронеж, ул. Комиссаржевской, д. 10, этаж 12, помещение 5</w:t>
            </w:r>
          </w:p>
          <w:p w14:paraId="3FDBB05D" w14:textId="77777777" w:rsidR="0041221E" w:rsidRDefault="0041221E" w:rsidP="0041221E">
            <w:pPr>
              <w:pStyle w:val="a7"/>
              <w:ind w:left="35"/>
              <w:jc w:val="both"/>
              <w:rPr>
                <w:rFonts w:cs="Times New Roman"/>
                <w:sz w:val="16"/>
                <w:szCs w:val="16"/>
              </w:rPr>
            </w:pPr>
            <w:r w:rsidRPr="0041221E">
              <w:rPr>
                <w:rFonts w:cs="Times New Roman"/>
                <w:sz w:val="16"/>
                <w:szCs w:val="16"/>
              </w:rPr>
              <w:t>Образовательная лицензия № Л035-01244-36/02308041 от 14.05.2025</w:t>
            </w:r>
            <w:r>
              <w:rPr>
                <w:rFonts w:cs="Times New Roman"/>
                <w:sz w:val="16"/>
                <w:szCs w:val="16"/>
              </w:rPr>
              <w:t xml:space="preserve"> </w:t>
            </w:r>
          </w:p>
          <w:p w14:paraId="6A09BF64" w14:textId="77777777" w:rsidR="0041221E" w:rsidRPr="0041221E" w:rsidRDefault="0041221E" w:rsidP="0041221E">
            <w:pPr>
              <w:pStyle w:val="a7"/>
              <w:ind w:left="35"/>
              <w:jc w:val="both"/>
              <w:rPr>
                <w:rFonts w:cs="Times New Roman"/>
                <w:sz w:val="16"/>
                <w:szCs w:val="16"/>
              </w:rPr>
            </w:pPr>
            <w:r w:rsidRPr="0041221E">
              <w:rPr>
                <w:rFonts w:cs="Times New Roman"/>
                <w:sz w:val="16"/>
                <w:szCs w:val="16"/>
              </w:rPr>
              <w:t xml:space="preserve">Сайт: </w:t>
            </w:r>
            <w:hyperlink r:id="rId5" w:tgtFrame="_new" w:history="1">
              <w:r w:rsidRPr="0041221E">
                <w:rPr>
                  <w:rStyle w:val="ac"/>
                  <w:rFonts w:cs="Times New Roman"/>
                  <w:sz w:val="16"/>
                  <w:szCs w:val="16"/>
                </w:rPr>
                <w:t>logcap.ru</w:t>
              </w:r>
            </w:hyperlink>
          </w:p>
        </w:tc>
      </w:tr>
    </w:tbl>
    <w:p w14:paraId="2ACA8ED9" w14:textId="77777777" w:rsidR="0041221E" w:rsidRDefault="0041221E" w:rsidP="0041221E">
      <w:pPr>
        <w:spacing w:after="0"/>
        <w:jc w:val="center"/>
        <w:rPr>
          <w:b/>
          <w:bCs/>
          <w:sz w:val="36"/>
          <w:szCs w:val="36"/>
        </w:rPr>
      </w:pPr>
    </w:p>
    <w:p w14:paraId="0E586DE6" w14:textId="77777777" w:rsidR="00FD3D1D" w:rsidRDefault="008D4411" w:rsidP="00FD3D1D">
      <w:pPr>
        <w:spacing w:after="0"/>
        <w:ind w:left="-851" w:firstLine="425"/>
        <w:jc w:val="center"/>
        <w:rPr>
          <w:b/>
          <w:bCs/>
          <w:sz w:val="36"/>
          <w:szCs w:val="36"/>
        </w:rPr>
      </w:pPr>
      <w:r w:rsidRPr="008D4411">
        <w:rPr>
          <w:b/>
          <w:bCs/>
          <w:sz w:val="36"/>
          <w:szCs w:val="36"/>
        </w:rPr>
        <w:t xml:space="preserve">Уведомление </w:t>
      </w:r>
    </w:p>
    <w:p w14:paraId="1C16E333" w14:textId="773E24F0" w:rsidR="008D4411" w:rsidRDefault="008D4411" w:rsidP="00FD3D1D">
      <w:pPr>
        <w:spacing w:after="0"/>
        <w:ind w:left="-851"/>
        <w:jc w:val="center"/>
        <w:rPr>
          <w:b/>
          <w:bCs/>
          <w:sz w:val="36"/>
          <w:szCs w:val="36"/>
        </w:rPr>
      </w:pPr>
      <w:r w:rsidRPr="008D4411">
        <w:rPr>
          <w:b/>
          <w:bCs/>
          <w:sz w:val="36"/>
          <w:szCs w:val="36"/>
        </w:rPr>
        <w:t>о рисках, связанных с обучением трейдингу</w:t>
      </w:r>
      <w:r>
        <w:rPr>
          <w:b/>
          <w:bCs/>
          <w:sz w:val="36"/>
          <w:szCs w:val="36"/>
        </w:rPr>
        <w:t xml:space="preserve"> </w:t>
      </w:r>
      <w:r w:rsidRPr="008D4411">
        <w:rPr>
          <w:b/>
          <w:bCs/>
          <w:sz w:val="36"/>
          <w:szCs w:val="36"/>
        </w:rPr>
        <w:t>и совершением операций на финансовом рынке</w:t>
      </w:r>
    </w:p>
    <w:p w14:paraId="1CBCEF5A" w14:textId="77777777" w:rsidR="00FD3D1D" w:rsidRPr="00FD3D1D" w:rsidRDefault="00FD3D1D" w:rsidP="00FD3D1D">
      <w:pPr>
        <w:spacing w:after="0"/>
        <w:jc w:val="center"/>
        <w:rPr>
          <w:b/>
          <w:bCs/>
          <w:sz w:val="24"/>
          <w:szCs w:val="24"/>
        </w:rPr>
      </w:pPr>
    </w:p>
    <w:p w14:paraId="15C4D44A" w14:textId="77777777" w:rsidR="008D4411" w:rsidRDefault="008D4411" w:rsidP="008D4411">
      <w:pPr>
        <w:spacing w:after="0"/>
        <w:ind w:left="-851" w:firstLine="709"/>
        <w:jc w:val="both"/>
        <w:rPr>
          <w:rFonts w:cs="Times New Roman"/>
          <w:sz w:val="24"/>
          <w:szCs w:val="24"/>
        </w:rPr>
      </w:pPr>
      <w:r w:rsidRPr="008D4411">
        <w:rPr>
          <w:rFonts w:cs="Times New Roman"/>
          <w:sz w:val="24"/>
          <w:szCs w:val="24"/>
        </w:rPr>
        <w:t>Обучение помогает системно изучить устройство рынка, методы анализа и управления рисками, но не гарантирует получение дохода, прибыли или достижение иного конкретного финансового результата. Операции с финансовыми инструментами связаны с риском убытков. При торговле собственными средствами возможна их частичная или полная потеря.</w:t>
      </w:r>
    </w:p>
    <w:p w14:paraId="49BA1EE9" w14:textId="77777777" w:rsidR="0041221E" w:rsidRPr="008D4411" w:rsidRDefault="0041221E" w:rsidP="008D4411">
      <w:pPr>
        <w:spacing w:after="0"/>
        <w:ind w:left="-851" w:firstLine="709"/>
        <w:jc w:val="both"/>
        <w:rPr>
          <w:rFonts w:cs="Times New Roman"/>
          <w:sz w:val="24"/>
          <w:szCs w:val="24"/>
        </w:rPr>
      </w:pPr>
    </w:p>
    <w:p w14:paraId="100E427C" w14:textId="77777777" w:rsidR="008D4411" w:rsidRPr="008D4411" w:rsidRDefault="008D4411" w:rsidP="008D4411">
      <w:pPr>
        <w:spacing w:after="0"/>
        <w:ind w:left="-851" w:firstLine="709"/>
        <w:jc w:val="both"/>
        <w:rPr>
          <w:rFonts w:cs="Times New Roman"/>
          <w:sz w:val="24"/>
          <w:szCs w:val="24"/>
        </w:rPr>
      </w:pPr>
      <w:r w:rsidRPr="008D4411">
        <w:rPr>
          <w:rFonts w:cs="Times New Roman"/>
          <w:sz w:val="24"/>
          <w:szCs w:val="24"/>
        </w:rPr>
        <w:t>Настоящее Уведомление применяется к образовательным и информационным материалам ООО «ЛОГ КЭПИТАЛ», обучению трейдингу, самостоятельной торговле обучающихся и практике на капитале Компании.</w:t>
      </w:r>
    </w:p>
    <w:p w14:paraId="0E193CC2" w14:textId="77777777" w:rsidR="008D4411" w:rsidRPr="008D4411" w:rsidRDefault="008D4411" w:rsidP="008D4411">
      <w:pPr>
        <w:spacing w:after="0"/>
        <w:ind w:left="-851" w:firstLine="709"/>
        <w:jc w:val="both"/>
        <w:rPr>
          <w:rFonts w:cs="Times New Roman"/>
          <w:sz w:val="24"/>
          <w:szCs w:val="24"/>
        </w:rPr>
      </w:pPr>
      <w:r w:rsidRPr="008D4411">
        <w:rPr>
          <w:rFonts w:cs="Times New Roman"/>
          <w:sz w:val="24"/>
          <w:szCs w:val="24"/>
        </w:rPr>
        <w:t>Уведомление раскрывает общие риски. Конкретные инструменты, лимиты, комиссии, порядок учета результата и распределения прибыли или убытка определяются применимым договором, правилами брокера, биржи и внутренними правилами управления рисками.</w:t>
      </w:r>
    </w:p>
    <w:p w14:paraId="793C8A4E" w14:textId="77777777" w:rsidR="008D4411" w:rsidRPr="008D4411" w:rsidRDefault="008D4411" w:rsidP="008D4411">
      <w:pPr>
        <w:spacing w:after="0"/>
        <w:ind w:left="-851" w:firstLine="709"/>
        <w:jc w:val="both"/>
        <w:rPr>
          <w:rFonts w:cs="Times New Roman"/>
          <w:sz w:val="24"/>
          <w:szCs w:val="24"/>
        </w:rPr>
      </w:pPr>
      <w:r w:rsidRPr="008D4411">
        <w:rPr>
          <w:rFonts w:cs="Times New Roman"/>
          <w:sz w:val="24"/>
          <w:szCs w:val="24"/>
        </w:rPr>
        <w:t>Уведомление не ограничивает права потребителя и не освобождает Компанию от обязанности оказать услуги в соответствии с договором, образовательной программой и законодательством.</w:t>
      </w:r>
    </w:p>
    <w:p w14:paraId="2292DC81" w14:textId="009768EA" w:rsidR="008D4411" w:rsidRPr="008D4411" w:rsidRDefault="008D4411" w:rsidP="008D4411">
      <w:pPr>
        <w:pStyle w:val="a7"/>
        <w:numPr>
          <w:ilvl w:val="0"/>
          <w:numId w:val="3"/>
        </w:numPr>
        <w:spacing w:after="0"/>
        <w:ind w:left="-851" w:firstLine="567"/>
        <w:jc w:val="center"/>
        <w:rPr>
          <w:rFonts w:cs="Times New Roman"/>
          <w:sz w:val="24"/>
          <w:szCs w:val="24"/>
        </w:rPr>
      </w:pPr>
      <w:r w:rsidRPr="008D4411">
        <w:rPr>
          <w:rFonts w:cs="Times New Roman"/>
          <w:b/>
          <w:bCs/>
          <w:sz w:val="24"/>
          <w:szCs w:val="24"/>
        </w:rPr>
        <w:t>Что такое трейдинг</w:t>
      </w:r>
    </w:p>
    <w:p w14:paraId="65143354" w14:textId="77777777" w:rsidR="008D4411" w:rsidRPr="008D4411" w:rsidRDefault="008D4411" w:rsidP="008D4411">
      <w:pPr>
        <w:pStyle w:val="a7"/>
        <w:spacing w:after="0"/>
        <w:ind w:left="-851" w:firstLine="567"/>
        <w:jc w:val="both"/>
        <w:rPr>
          <w:rFonts w:cs="Times New Roman"/>
          <w:sz w:val="24"/>
          <w:szCs w:val="24"/>
        </w:rPr>
      </w:pPr>
      <w:r w:rsidRPr="008D4411">
        <w:rPr>
          <w:rFonts w:cs="Times New Roman"/>
          <w:sz w:val="24"/>
          <w:szCs w:val="24"/>
        </w:rPr>
        <w:t>Трейдинг представляет собой деятельность по совершению сделок с финансовыми инструментами в целях получения положительного финансового результата за счет изменения их рыночной стоимости, курсовой разницы или действия иных рыночных факторов. В рамках трейдинга могут совершаться операции с акциями, облигациями, валютой, фьючерсами, опционами и другими финансовыми инструментами, доступными на соответствующей торговой площадке. При этом трейдинг предполагает не только открытие и закрытие торговых позиций, но и предварительный анализ рынка, выбор торговой стратегии, определение допустимого размера позиции, планирование момента входа в сделку и выхода из нее, а также установление предельного уровня возможных потерь.</w:t>
      </w:r>
    </w:p>
    <w:p w14:paraId="53020D02" w14:textId="39D86DE9" w:rsidR="008D4411" w:rsidRPr="008D4411" w:rsidRDefault="008D4411" w:rsidP="008D4411">
      <w:pPr>
        <w:pStyle w:val="a7"/>
        <w:spacing w:after="0"/>
        <w:ind w:left="-851" w:firstLine="567"/>
        <w:jc w:val="both"/>
        <w:rPr>
          <w:rFonts w:cs="Times New Roman"/>
          <w:sz w:val="24"/>
          <w:szCs w:val="24"/>
        </w:rPr>
      </w:pPr>
      <w:r w:rsidRPr="008D4411">
        <w:rPr>
          <w:rFonts w:cs="Times New Roman"/>
          <w:sz w:val="24"/>
          <w:szCs w:val="24"/>
        </w:rPr>
        <w:t>Финансовый результат торговли зависит от совокупности обстоятельств, значительная часть которых не может контролироваться ни трейдером, ни лицом, осуществляющим его обучение. К таким обстоятельствам относятся</w:t>
      </w:r>
      <w:r w:rsidR="0041221E">
        <w:rPr>
          <w:rFonts w:cs="Times New Roman"/>
          <w:sz w:val="24"/>
          <w:szCs w:val="24"/>
        </w:rPr>
        <w:t xml:space="preserve">: </w:t>
      </w:r>
      <w:r w:rsidRPr="008D4411">
        <w:rPr>
          <w:rFonts w:cs="Times New Roman"/>
          <w:sz w:val="24"/>
          <w:szCs w:val="24"/>
        </w:rPr>
        <w:t>общее состояние экономики и финансового рынка, изменение процентных ставок и валютных курсов, решения государственных органов и центральных банков, публикация корпоративной отчетности, политические и иные значимые события, уровень ликвидности и волатильности конкретного инструмента, действия других участников рынка, а также возможность совершения сделки по предполагаемой цене. На результат также влияют комиссии брокера и биржи, налоги, проскальзывание цены, технические задержки и сбои торгового оборудования или программного обеспечения.</w:t>
      </w:r>
    </w:p>
    <w:p w14:paraId="10B9EA5C" w14:textId="77777777" w:rsidR="008D4411" w:rsidRPr="0041221E" w:rsidRDefault="008D4411" w:rsidP="008D4411">
      <w:pPr>
        <w:pStyle w:val="a7"/>
        <w:spacing w:after="0"/>
        <w:ind w:left="-851" w:firstLine="567"/>
        <w:jc w:val="both"/>
        <w:rPr>
          <w:rFonts w:cs="Times New Roman"/>
          <w:b/>
          <w:bCs/>
          <w:sz w:val="24"/>
          <w:szCs w:val="24"/>
        </w:rPr>
      </w:pPr>
      <w:r w:rsidRPr="008D4411">
        <w:rPr>
          <w:rFonts w:cs="Times New Roman"/>
          <w:sz w:val="24"/>
          <w:szCs w:val="24"/>
        </w:rPr>
        <w:t xml:space="preserve">Кроме того, результат торговли в значительной степени зависит от действий самого трейдера: уровня его знаний и практического опыта, выбранной стратегии, соблюдения правил управления капиталом, размера открываемых позиций, использования заемных средств и финансового рычага, способности контролировать эмоциональное состояние и последовательно соблюдать установленные ограничения риска. Даже обоснованная торговая стратегия, ранее приносившая положительный результат, может оказаться неэффективной при изменении рыночных условий. </w:t>
      </w:r>
      <w:r w:rsidRPr="0041221E">
        <w:rPr>
          <w:rFonts w:cs="Times New Roman"/>
          <w:b/>
          <w:bCs/>
          <w:sz w:val="24"/>
          <w:szCs w:val="24"/>
        </w:rPr>
        <w:t>Поэтому совершение операций с финансовыми инструментами всегда связано с неопределенностью и риском возникновения убытков, включая частичную или полную потерю денежных средств, используемых для самостоятельной торговли.</w:t>
      </w:r>
    </w:p>
    <w:p w14:paraId="376B7B92" w14:textId="77777777" w:rsidR="008D4411" w:rsidRPr="008D4411" w:rsidRDefault="008D4411" w:rsidP="008D4411">
      <w:pPr>
        <w:pStyle w:val="a7"/>
        <w:spacing w:after="0"/>
        <w:ind w:left="-851" w:firstLine="567"/>
        <w:jc w:val="both"/>
        <w:rPr>
          <w:rFonts w:cs="Times New Roman"/>
          <w:sz w:val="24"/>
          <w:szCs w:val="24"/>
        </w:rPr>
      </w:pPr>
    </w:p>
    <w:p w14:paraId="6DEAD369" w14:textId="4BA091CE" w:rsidR="008D4411" w:rsidRPr="008D4411" w:rsidRDefault="008D4411" w:rsidP="008D4411">
      <w:pPr>
        <w:pStyle w:val="a7"/>
        <w:numPr>
          <w:ilvl w:val="0"/>
          <w:numId w:val="3"/>
        </w:numPr>
        <w:spacing w:after="0"/>
        <w:ind w:left="-851" w:firstLine="567"/>
        <w:jc w:val="center"/>
        <w:rPr>
          <w:rFonts w:cs="Times New Roman"/>
          <w:sz w:val="24"/>
          <w:szCs w:val="24"/>
        </w:rPr>
      </w:pPr>
      <w:r w:rsidRPr="008D4411">
        <w:rPr>
          <w:rFonts w:cs="Times New Roman"/>
          <w:b/>
          <w:bCs/>
          <w:sz w:val="24"/>
          <w:szCs w:val="24"/>
        </w:rPr>
        <w:t>Образовательный характер услуг</w:t>
      </w:r>
    </w:p>
    <w:p w14:paraId="7756DC81" w14:textId="77777777" w:rsidR="008D4411" w:rsidRPr="008D4411" w:rsidRDefault="008D4411" w:rsidP="008D4411">
      <w:pPr>
        <w:pStyle w:val="a7"/>
        <w:spacing w:after="0"/>
        <w:ind w:left="-851" w:firstLine="567"/>
        <w:jc w:val="both"/>
        <w:rPr>
          <w:rFonts w:cs="Times New Roman"/>
          <w:sz w:val="24"/>
          <w:szCs w:val="24"/>
        </w:rPr>
      </w:pPr>
      <w:r w:rsidRPr="008D4411">
        <w:rPr>
          <w:rFonts w:cs="Times New Roman"/>
          <w:sz w:val="24"/>
          <w:szCs w:val="24"/>
        </w:rPr>
        <w:lastRenderedPageBreak/>
        <w:t>Целью обучения является передача обучающемуся систематизированных знаний о принципах функционирования финансового рынка и формирование практических навыков, необходимых для самостоятельного анализа рыночной ситуации и более осознанного принятия торговых решений. В ходе обучения рассматриваются устройство и основные механизмы работы биржи, особенности различных финансовых инструментов, способы получения и оценки рыночной информации, методы технического и иного предусмотренного программой анализа, а также факторы, способные влиять на изменение стоимости финансовых инструментов.</w:t>
      </w:r>
    </w:p>
    <w:p w14:paraId="5A5636CD" w14:textId="77777777" w:rsidR="008D4411" w:rsidRPr="008D4411" w:rsidRDefault="008D4411" w:rsidP="008D4411">
      <w:pPr>
        <w:pStyle w:val="a7"/>
        <w:spacing w:after="0"/>
        <w:ind w:left="-851" w:firstLine="567"/>
        <w:jc w:val="both"/>
        <w:rPr>
          <w:rFonts w:cs="Times New Roman"/>
          <w:sz w:val="24"/>
          <w:szCs w:val="24"/>
        </w:rPr>
      </w:pPr>
      <w:r w:rsidRPr="008D4411">
        <w:rPr>
          <w:rFonts w:cs="Times New Roman"/>
          <w:sz w:val="24"/>
          <w:szCs w:val="24"/>
        </w:rPr>
        <w:t>Образовательная программа направлена на формирование навыков предварительного планирования сделки, определения ее цели, выбора момента открытия и закрытия позиции, расчета допустимого размера позиции и оценки соотношения потенциальной прибыли и возможного убытка. Отдельное внимание уделяется принципам управления капиталом и ограничения риска, установлению предельного размера потерь, ведению учета совершенных операций, анализу допущенных ошибок и оценке результатов торговли за определенный период. Обучение также способствует развитию торговой дисциплины, последовательности в применении выбранной стратегии и способности принимать решения без необоснованного влияния эмоций.</w:t>
      </w:r>
    </w:p>
    <w:p w14:paraId="38812CB7" w14:textId="77777777" w:rsidR="008D4411" w:rsidRPr="008D4411" w:rsidRDefault="008D4411" w:rsidP="008D4411">
      <w:pPr>
        <w:pStyle w:val="a7"/>
        <w:spacing w:after="0"/>
        <w:ind w:left="-851" w:firstLine="567"/>
        <w:jc w:val="both"/>
        <w:rPr>
          <w:rFonts w:cs="Times New Roman"/>
          <w:sz w:val="24"/>
          <w:szCs w:val="24"/>
        </w:rPr>
      </w:pPr>
      <w:r w:rsidRPr="008D4411">
        <w:rPr>
          <w:rFonts w:cs="Times New Roman"/>
          <w:sz w:val="24"/>
          <w:szCs w:val="24"/>
        </w:rPr>
        <w:t>Результатом образовательной услуги является организация и проведение обучения в объеме, сроки, форме и качестве, установленных договором, образовательной программой и обязательными требованиями законодательства Российской Федерации. Компания обязуется предоставить обучающемуся предусмотренные программой материалы, занятия, задания и иные элементы образовательного процесса, однако не принимает на себя обязательство обеспечить получение обучающимся прибыли или достижение конкретного финансового результата.</w:t>
      </w:r>
    </w:p>
    <w:p w14:paraId="2E0FC0CE" w14:textId="076053B9" w:rsidR="008D4411" w:rsidRPr="008D4411" w:rsidRDefault="008D4411" w:rsidP="008D4411">
      <w:pPr>
        <w:pStyle w:val="a7"/>
        <w:spacing w:after="0"/>
        <w:ind w:left="-851" w:firstLine="567"/>
        <w:jc w:val="both"/>
        <w:rPr>
          <w:rFonts w:cs="Times New Roman"/>
          <w:sz w:val="24"/>
          <w:szCs w:val="24"/>
        </w:rPr>
      </w:pPr>
      <w:r w:rsidRPr="008D4411">
        <w:rPr>
          <w:rFonts w:cs="Times New Roman"/>
          <w:sz w:val="24"/>
          <w:szCs w:val="24"/>
        </w:rPr>
        <w:t>Освоение программы, выполнение заданий и применение полученных знаний могут повысить уровень понимания финансового рынка, улучшить качество анализа и помочь более последовательно управлять торговыми рисками. Вместе с тем результат самостоятельной торговли зависит не только от объема полученных знаний, но и от рыночной ситуации, практического опыта, решений, дисциплины и индивидуальных действий самого обучающегося. Поэтому полное прохождение обучения, успешное выполнение заданий и соблюдение изученных правил не гарантируют получение дохода, сохранение торгового капитала или отсутствие убытков.</w:t>
      </w:r>
    </w:p>
    <w:p w14:paraId="1795766F" w14:textId="77777777" w:rsidR="008D4411" w:rsidRPr="008D4411" w:rsidRDefault="008D4411" w:rsidP="008D4411">
      <w:pPr>
        <w:pStyle w:val="a7"/>
        <w:spacing w:after="0"/>
        <w:ind w:left="-851" w:firstLine="567"/>
        <w:jc w:val="both"/>
        <w:rPr>
          <w:rFonts w:cs="Times New Roman"/>
          <w:sz w:val="24"/>
          <w:szCs w:val="24"/>
        </w:rPr>
      </w:pPr>
      <w:r w:rsidRPr="008D4411">
        <w:rPr>
          <w:rFonts w:cs="Times New Roman"/>
          <w:sz w:val="24"/>
          <w:szCs w:val="24"/>
        </w:rPr>
        <w:t>Компания не гарантирует:</w:t>
      </w:r>
    </w:p>
    <w:p w14:paraId="5BED4854" w14:textId="77777777" w:rsidR="008D4411" w:rsidRPr="008D4411" w:rsidRDefault="008D4411" w:rsidP="008D4411">
      <w:pPr>
        <w:pStyle w:val="a7"/>
        <w:numPr>
          <w:ilvl w:val="0"/>
          <w:numId w:val="4"/>
        </w:numPr>
        <w:spacing w:after="0"/>
        <w:jc w:val="both"/>
        <w:rPr>
          <w:rFonts w:cs="Times New Roman"/>
          <w:sz w:val="24"/>
          <w:szCs w:val="24"/>
        </w:rPr>
      </w:pPr>
      <w:r w:rsidRPr="008D4411">
        <w:rPr>
          <w:rFonts w:cs="Times New Roman"/>
          <w:sz w:val="24"/>
          <w:szCs w:val="24"/>
        </w:rPr>
        <w:t xml:space="preserve">получение дохода или прибыли; </w:t>
      </w:r>
    </w:p>
    <w:p w14:paraId="38FCADB6" w14:textId="77777777" w:rsidR="008D4411" w:rsidRPr="008D4411" w:rsidRDefault="008D4411" w:rsidP="008D4411">
      <w:pPr>
        <w:pStyle w:val="a7"/>
        <w:numPr>
          <w:ilvl w:val="0"/>
          <w:numId w:val="4"/>
        </w:numPr>
        <w:spacing w:after="0"/>
        <w:jc w:val="both"/>
        <w:rPr>
          <w:rFonts w:cs="Times New Roman"/>
          <w:sz w:val="24"/>
          <w:szCs w:val="24"/>
        </w:rPr>
      </w:pPr>
      <w:r w:rsidRPr="008D4411">
        <w:rPr>
          <w:rFonts w:cs="Times New Roman"/>
          <w:sz w:val="24"/>
          <w:szCs w:val="24"/>
        </w:rPr>
        <w:t xml:space="preserve">сохранение торгового капитала при любых условиях; </w:t>
      </w:r>
    </w:p>
    <w:p w14:paraId="50A0E7DF" w14:textId="77777777" w:rsidR="008D4411" w:rsidRPr="008D4411" w:rsidRDefault="008D4411" w:rsidP="008D4411">
      <w:pPr>
        <w:pStyle w:val="a7"/>
        <w:numPr>
          <w:ilvl w:val="0"/>
          <w:numId w:val="4"/>
        </w:numPr>
        <w:spacing w:after="0"/>
        <w:jc w:val="both"/>
        <w:rPr>
          <w:rFonts w:cs="Times New Roman"/>
          <w:sz w:val="24"/>
          <w:szCs w:val="24"/>
        </w:rPr>
      </w:pPr>
      <w:r w:rsidRPr="008D4411">
        <w:rPr>
          <w:rFonts w:cs="Times New Roman"/>
          <w:sz w:val="24"/>
          <w:szCs w:val="24"/>
        </w:rPr>
        <w:t xml:space="preserve">достижение определенной доходности; </w:t>
      </w:r>
    </w:p>
    <w:p w14:paraId="47EC3E29" w14:textId="77777777" w:rsidR="008D4411" w:rsidRPr="008D4411" w:rsidRDefault="008D4411" w:rsidP="008D4411">
      <w:pPr>
        <w:pStyle w:val="a7"/>
        <w:numPr>
          <w:ilvl w:val="0"/>
          <w:numId w:val="4"/>
        </w:numPr>
        <w:spacing w:after="0"/>
        <w:jc w:val="both"/>
        <w:rPr>
          <w:rFonts w:cs="Times New Roman"/>
          <w:sz w:val="24"/>
          <w:szCs w:val="24"/>
        </w:rPr>
      </w:pPr>
      <w:r w:rsidRPr="008D4411">
        <w:rPr>
          <w:rFonts w:cs="Times New Roman"/>
          <w:sz w:val="24"/>
          <w:szCs w:val="24"/>
        </w:rPr>
        <w:t xml:space="preserve">трудоустройство или заключение договора о сотрудничестве; </w:t>
      </w:r>
    </w:p>
    <w:p w14:paraId="4D19972A" w14:textId="77777777" w:rsidR="008D4411" w:rsidRPr="008D4411" w:rsidRDefault="008D4411" w:rsidP="008D4411">
      <w:pPr>
        <w:pStyle w:val="a7"/>
        <w:numPr>
          <w:ilvl w:val="0"/>
          <w:numId w:val="4"/>
        </w:numPr>
        <w:spacing w:after="0"/>
        <w:jc w:val="both"/>
        <w:rPr>
          <w:rFonts w:cs="Times New Roman"/>
          <w:sz w:val="24"/>
          <w:szCs w:val="24"/>
        </w:rPr>
      </w:pPr>
      <w:r w:rsidRPr="008D4411">
        <w:rPr>
          <w:rFonts w:cs="Times New Roman"/>
          <w:sz w:val="24"/>
          <w:szCs w:val="24"/>
        </w:rPr>
        <w:t xml:space="preserve">предоставление торгового лимита; </w:t>
      </w:r>
    </w:p>
    <w:p w14:paraId="69C91227" w14:textId="77777777" w:rsidR="008D4411" w:rsidRPr="008D4411" w:rsidRDefault="008D4411" w:rsidP="008D4411">
      <w:pPr>
        <w:pStyle w:val="a7"/>
        <w:numPr>
          <w:ilvl w:val="0"/>
          <w:numId w:val="4"/>
        </w:numPr>
        <w:spacing w:after="0"/>
        <w:jc w:val="both"/>
        <w:rPr>
          <w:rFonts w:cs="Times New Roman"/>
          <w:sz w:val="24"/>
          <w:szCs w:val="24"/>
        </w:rPr>
      </w:pPr>
      <w:r w:rsidRPr="008D4411">
        <w:rPr>
          <w:rFonts w:cs="Times New Roman"/>
          <w:sz w:val="24"/>
          <w:szCs w:val="24"/>
        </w:rPr>
        <w:t xml:space="preserve">повторение результатов преподавателей, трейдеров или выпускников. </w:t>
      </w:r>
    </w:p>
    <w:p w14:paraId="61CA5196" w14:textId="77777777" w:rsidR="008D4411" w:rsidRDefault="008D4411" w:rsidP="008D4411">
      <w:pPr>
        <w:pStyle w:val="a7"/>
        <w:spacing w:after="0"/>
        <w:ind w:left="-851" w:firstLine="567"/>
        <w:jc w:val="both"/>
        <w:rPr>
          <w:rFonts w:cs="Times New Roman"/>
          <w:sz w:val="24"/>
          <w:szCs w:val="24"/>
        </w:rPr>
      </w:pPr>
      <w:r w:rsidRPr="008D4411">
        <w:rPr>
          <w:rFonts w:cs="Times New Roman"/>
          <w:sz w:val="24"/>
          <w:szCs w:val="24"/>
        </w:rPr>
        <w:t>Полное прохождение программы может улучшить понимание рынка и процесс принятия решений, но не устраняет рыночную неопределенность.</w:t>
      </w:r>
    </w:p>
    <w:p w14:paraId="19850962" w14:textId="77777777" w:rsidR="0041221E" w:rsidRPr="008D4411" w:rsidRDefault="0041221E" w:rsidP="008D4411">
      <w:pPr>
        <w:pStyle w:val="a7"/>
        <w:spacing w:after="0"/>
        <w:ind w:left="-851" w:firstLine="567"/>
        <w:jc w:val="both"/>
        <w:rPr>
          <w:rFonts w:cs="Times New Roman"/>
          <w:sz w:val="24"/>
          <w:szCs w:val="24"/>
        </w:rPr>
      </w:pPr>
    </w:p>
    <w:p w14:paraId="29A8C527" w14:textId="6A065989" w:rsidR="008D4411" w:rsidRPr="008D4411" w:rsidRDefault="008D4411" w:rsidP="008D4411">
      <w:pPr>
        <w:pStyle w:val="a7"/>
        <w:numPr>
          <w:ilvl w:val="0"/>
          <w:numId w:val="3"/>
        </w:numPr>
        <w:spacing w:after="0"/>
        <w:ind w:left="-851" w:firstLine="567"/>
        <w:jc w:val="center"/>
        <w:rPr>
          <w:rFonts w:cs="Times New Roman"/>
          <w:sz w:val="24"/>
          <w:szCs w:val="24"/>
        </w:rPr>
      </w:pPr>
      <w:r w:rsidRPr="008D4411">
        <w:rPr>
          <w:rFonts w:cs="Times New Roman"/>
          <w:b/>
          <w:bCs/>
          <w:sz w:val="24"/>
          <w:szCs w:val="24"/>
        </w:rPr>
        <w:t>Основные риски</w:t>
      </w:r>
    </w:p>
    <w:p w14:paraId="4AA044F4" w14:textId="77777777" w:rsidR="008D4411" w:rsidRPr="008D4411" w:rsidRDefault="008D4411" w:rsidP="008D4411">
      <w:pPr>
        <w:pStyle w:val="a7"/>
        <w:spacing w:after="0"/>
        <w:ind w:left="-851" w:firstLine="567"/>
        <w:jc w:val="both"/>
        <w:rPr>
          <w:rFonts w:cs="Times New Roman"/>
          <w:sz w:val="24"/>
          <w:szCs w:val="24"/>
        </w:rPr>
      </w:pPr>
      <w:r w:rsidRPr="008D4411">
        <w:rPr>
          <w:rFonts w:cs="Times New Roman"/>
          <w:sz w:val="24"/>
          <w:szCs w:val="24"/>
        </w:rPr>
        <w:t>К основным рискам относятся:</w:t>
      </w:r>
    </w:p>
    <w:p w14:paraId="0182320A" w14:textId="77777777" w:rsidR="008D4411" w:rsidRPr="008D4411" w:rsidRDefault="008D4411" w:rsidP="008D4411">
      <w:pPr>
        <w:pStyle w:val="a7"/>
        <w:numPr>
          <w:ilvl w:val="0"/>
          <w:numId w:val="5"/>
        </w:numPr>
        <w:spacing w:after="0"/>
        <w:jc w:val="both"/>
        <w:rPr>
          <w:rFonts w:cs="Times New Roman"/>
          <w:sz w:val="24"/>
          <w:szCs w:val="24"/>
        </w:rPr>
      </w:pPr>
      <w:r w:rsidRPr="008D4411">
        <w:rPr>
          <w:rFonts w:cs="Times New Roman"/>
          <w:sz w:val="24"/>
          <w:szCs w:val="24"/>
        </w:rPr>
        <w:t xml:space="preserve">рыночный риск неблагоприятного изменения цены; </w:t>
      </w:r>
    </w:p>
    <w:p w14:paraId="7AC66499" w14:textId="77777777" w:rsidR="008D4411" w:rsidRPr="008D4411" w:rsidRDefault="008D4411" w:rsidP="008D4411">
      <w:pPr>
        <w:pStyle w:val="a7"/>
        <w:numPr>
          <w:ilvl w:val="0"/>
          <w:numId w:val="5"/>
        </w:numPr>
        <w:spacing w:after="0"/>
        <w:jc w:val="both"/>
        <w:rPr>
          <w:rFonts w:cs="Times New Roman"/>
          <w:sz w:val="24"/>
          <w:szCs w:val="24"/>
        </w:rPr>
      </w:pPr>
      <w:r w:rsidRPr="008D4411">
        <w:rPr>
          <w:rFonts w:cs="Times New Roman"/>
          <w:sz w:val="24"/>
          <w:szCs w:val="24"/>
        </w:rPr>
        <w:t xml:space="preserve">риск недостаточной ликвидности; </w:t>
      </w:r>
    </w:p>
    <w:p w14:paraId="280E3FEA" w14:textId="77777777" w:rsidR="008D4411" w:rsidRPr="008D4411" w:rsidRDefault="008D4411" w:rsidP="008D4411">
      <w:pPr>
        <w:pStyle w:val="a7"/>
        <w:numPr>
          <w:ilvl w:val="0"/>
          <w:numId w:val="5"/>
        </w:numPr>
        <w:spacing w:after="0"/>
        <w:jc w:val="both"/>
        <w:rPr>
          <w:rFonts w:cs="Times New Roman"/>
          <w:sz w:val="24"/>
          <w:szCs w:val="24"/>
        </w:rPr>
      </w:pPr>
      <w:r w:rsidRPr="008D4411">
        <w:rPr>
          <w:rFonts w:cs="Times New Roman"/>
          <w:sz w:val="24"/>
          <w:szCs w:val="24"/>
        </w:rPr>
        <w:t xml:space="preserve">риск высокой волатильности и ценовых разрывов; </w:t>
      </w:r>
    </w:p>
    <w:p w14:paraId="45B6BC77" w14:textId="77777777" w:rsidR="008D4411" w:rsidRPr="008D4411" w:rsidRDefault="008D4411" w:rsidP="008D4411">
      <w:pPr>
        <w:pStyle w:val="a7"/>
        <w:numPr>
          <w:ilvl w:val="0"/>
          <w:numId w:val="5"/>
        </w:numPr>
        <w:spacing w:after="0"/>
        <w:jc w:val="both"/>
        <w:rPr>
          <w:rFonts w:cs="Times New Roman"/>
          <w:sz w:val="24"/>
          <w:szCs w:val="24"/>
        </w:rPr>
      </w:pPr>
      <w:r w:rsidRPr="008D4411">
        <w:rPr>
          <w:rFonts w:cs="Times New Roman"/>
          <w:sz w:val="24"/>
          <w:szCs w:val="24"/>
        </w:rPr>
        <w:t xml:space="preserve">повышенный риск фьючерсов, опционов и других производных инструментов; </w:t>
      </w:r>
    </w:p>
    <w:p w14:paraId="0E68ED83" w14:textId="77777777" w:rsidR="008D4411" w:rsidRPr="008D4411" w:rsidRDefault="008D4411" w:rsidP="008D4411">
      <w:pPr>
        <w:pStyle w:val="a7"/>
        <w:numPr>
          <w:ilvl w:val="0"/>
          <w:numId w:val="5"/>
        </w:numPr>
        <w:spacing w:after="0"/>
        <w:jc w:val="both"/>
        <w:rPr>
          <w:rFonts w:cs="Times New Roman"/>
          <w:sz w:val="24"/>
          <w:szCs w:val="24"/>
        </w:rPr>
      </w:pPr>
      <w:r w:rsidRPr="008D4411">
        <w:rPr>
          <w:rFonts w:cs="Times New Roman"/>
          <w:sz w:val="24"/>
          <w:szCs w:val="24"/>
        </w:rPr>
        <w:t xml:space="preserve">риск маржинальной торговли и принудительного закрытия позиции; </w:t>
      </w:r>
    </w:p>
    <w:p w14:paraId="6A6C6A9E" w14:textId="77777777" w:rsidR="008D4411" w:rsidRPr="008D4411" w:rsidRDefault="008D4411" w:rsidP="008D4411">
      <w:pPr>
        <w:pStyle w:val="a7"/>
        <w:numPr>
          <w:ilvl w:val="0"/>
          <w:numId w:val="5"/>
        </w:numPr>
        <w:spacing w:after="0"/>
        <w:jc w:val="both"/>
        <w:rPr>
          <w:rFonts w:cs="Times New Roman"/>
          <w:sz w:val="24"/>
          <w:szCs w:val="24"/>
        </w:rPr>
      </w:pPr>
      <w:r w:rsidRPr="008D4411">
        <w:rPr>
          <w:rFonts w:cs="Times New Roman"/>
          <w:sz w:val="24"/>
          <w:szCs w:val="24"/>
        </w:rPr>
        <w:t xml:space="preserve">технические сбои, задержки данных и ошибки заявок; </w:t>
      </w:r>
    </w:p>
    <w:p w14:paraId="5C4319CC" w14:textId="77777777" w:rsidR="008D4411" w:rsidRPr="008D4411" w:rsidRDefault="008D4411" w:rsidP="008D4411">
      <w:pPr>
        <w:pStyle w:val="a7"/>
        <w:numPr>
          <w:ilvl w:val="0"/>
          <w:numId w:val="5"/>
        </w:numPr>
        <w:spacing w:after="0"/>
        <w:jc w:val="both"/>
        <w:rPr>
          <w:rFonts w:cs="Times New Roman"/>
          <w:sz w:val="24"/>
          <w:szCs w:val="24"/>
        </w:rPr>
      </w:pPr>
      <w:r w:rsidRPr="008D4411">
        <w:rPr>
          <w:rFonts w:cs="Times New Roman"/>
          <w:sz w:val="24"/>
          <w:szCs w:val="24"/>
        </w:rPr>
        <w:t xml:space="preserve">риск неэффективности выбранной стратегии; </w:t>
      </w:r>
    </w:p>
    <w:p w14:paraId="15417E41" w14:textId="77777777" w:rsidR="008D4411" w:rsidRPr="008D4411" w:rsidRDefault="008D4411" w:rsidP="008D4411">
      <w:pPr>
        <w:pStyle w:val="a7"/>
        <w:numPr>
          <w:ilvl w:val="0"/>
          <w:numId w:val="5"/>
        </w:numPr>
        <w:spacing w:after="0"/>
        <w:jc w:val="both"/>
        <w:rPr>
          <w:rFonts w:cs="Times New Roman"/>
          <w:sz w:val="24"/>
          <w:szCs w:val="24"/>
        </w:rPr>
      </w:pPr>
      <w:r w:rsidRPr="008D4411">
        <w:rPr>
          <w:rFonts w:cs="Times New Roman"/>
          <w:sz w:val="24"/>
          <w:szCs w:val="24"/>
        </w:rPr>
        <w:t xml:space="preserve">стресс, переоценка опыта и нарушение лимитов; </w:t>
      </w:r>
    </w:p>
    <w:p w14:paraId="0C95409C" w14:textId="77777777" w:rsidR="008D4411" w:rsidRPr="008D4411" w:rsidRDefault="008D4411" w:rsidP="008D4411">
      <w:pPr>
        <w:pStyle w:val="a7"/>
        <w:numPr>
          <w:ilvl w:val="0"/>
          <w:numId w:val="5"/>
        </w:numPr>
        <w:spacing w:after="0"/>
        <w:jc w:val="both"/>
        <w:rPr>
          <w:rFonts w:cs="Times New Roman"/>
          <w:sz w:val="24"/>
          <w:szCs w:val="24"/>
        </w:rPr>
      </w:pPr>
      <w:r w:rsidRPr="008D4411">
        <w:rPr>
          <w:rFonts w:cs="Times New Roman"/>
          <w:sz w:val="24"/>
          <w:szCs w:val="24"/>
        </w:rPr>
        <w:t xml:space="preserve">концентрация средств в одном инструменте или сценарии; </w:t>
      </w:r>
    </w:p>
    <w:p w14:paraId="54DC4E9A" w14:textId="77777777" w:rsidR="008D4411" w:rsidRDefault="008D4411" w:rsidP="008D4411">
      <w:pPr>
        <w:pStyle w:val="a7"/>
        <w:numPr>
          <w:ilvl w:val="0"/>
          <w:numId w:val="5"/>
        </w:numPr>
        <w:spacing w:after="0"/>
        <w:jc w:val="both"/>
        <w:rPr>
          <w:rFonts w:cs="Times New Roman"/>
          <w:sz w:val="24"/>
          <w:szCs w:val="24"/>
        </w:rPr>
      </w:pPr>
      <w:r w:rsidRPr="008D4411">
        <w:rPr>
          <w:rFonts w:cs="Times New Roman"/>
          <w:sz w:val="24"/>
          <w:szCs w:val="24"/>
        </w:rPr>
        <w:t xml:space="preserve">изменение правовых, налоговых, биржевых и брокерских условий. </w:t>
      </w:r>
    </w:p>
    <w:p w14:paraId="00F848F6" w14:textId="77777777" w:rsidR="0041221E" w:rsidRPr="008D4411" w:rsidRDefault="0041221E" w:rsidP="0041221E">
      <w:pPr>
        <w:pStyle w:val="a7"/>
        <w:spacing w:after="0"/>
        <w:ind w:left="436"/>
        <w:jc w:val="both"/>
        <w:rPr>
          <w:rFonts w:cs="Times New Roman"/>
          <w:sz w:val="24"/>
          <w:szCs w:val="24"/>
        </w:rPr>
      </w:pPr>
    </w:p>
    <w:p w14:paraId="22C0510C" w14:textId="10A5CFF0" w:rsidR="008D4411" w:rsidRPr="008D4411" w:rsidRDefault="008D4411" w:rsidP="008D4411">
      <w:pPr>
        <w:pStyle w:val="a7"/>
        <w:numPr>
          <w:ilvl w:val="0"/>
          <w:numId w:val="3"/>
        </w:numPr>
        <w:spacing w:after="0"/>
        <w:ind w:left="-851" w:firstLine="567"/>
        <w:jc w:val="center"/>
        <w:rPr>
          <w:rFonts w:cs="Times New Roman"/>
          <w:sz w:val="24"/>
          <w:szCs w:val="24"/>
        </w:rPr>
      </w:pPr>
      <w:r w:rsidRPr="008D4411">
        <w:rPr>
          <w:rFonts w:cs="Times New Roman"/>
          <w:b/>
          <w:bCs/>
          <w:sz w:val="24"/>
          <w:szCs w:val="24"/>
        </w:rPr>
        <w:lastRenderedPageBreak/>
        <w:t>Собственные средства и капитал Компании</w:t>
      </w:r>
    </w:p>
    <w:p w14:paraId="46F210CD" w14:textId="77777777" w:rsidR="008D4411" w:rsidRPr="008D4411" w:rsidRDefault="008D4411" w:rsidP="008D4411">
      <w:pPr>
        <w:pStyle w:val="a7"/>
        <w:spacing w:after="0"/>
        <w:ind w:left="-851" w:firstLine="567"/>
        <w:jc w:val="both"/>
        <w:rPr>
          <w:rFonts w:cs="Times New Roman"/>
          <w:sz w:val="24"/>
          <w:szCs w:val="24"/>
        </w:rPr>
      </w:pPr>
      <w:r w:rsidRPr="008D4411">
        <w:rPr>
          <w:rFonts w:cs="Times New Roman"/>
          <w:sz w:val="24"/>
          <w:szCs w:val="24"/>
        </w:rPr>
        <w:t>Если обучающийся совершает сделки на собственном брокерском счете, все решения принимаются им самостоятельно. Возможна частичная или полная потеря средств, выделенных для торговли.</w:t>
      </w:r>
    </w:p>
    <w:p w14:paraId="4B520A6A" w14:textId="77777777" w:rsidR="008D4411" w:rsidRPr="008D4411" w:rsidRDefault="008D4411" w:rsidP="008D4411">
      <w:pPr>
        <w:pStyle w:val="a7"/>
        <w:spacing w:after="0"/>
        <w:ind w:left="-851" w:firstLine="567"/>
        <w:jc w:val="both"/>
        <w:rPr>
          <w:rFonts w:cs="Times New Roman"/>
          <w:sz w:val="24"/>
          <w:szCs w:val="24"/>
        </w:rPr>
      </w:pPr>
      <w:r w:rsidRPr="008D4411">
        <w:rPr>
          <w:rFonts w:cs="Times New Roman"/>
          <w:sz w:val="24"/>
          <w:szCs w:val="24"/>
        </w:rPr>
        <w:t>При торговле исключительно на капитале Компании риск потери личных торговых средств отсутствует только в той мере, в какой это прямо установлено договором. При этом сохраняется риск неполучения вознаграждения, уменьшения его размера или прекращения торгового доступа.</w:t>
      </w:r>
    </w:p>
    <w:p w14:paraId="25666D1C" w14:textId="77777777" w:rsidR="008D4411" w:rsidRDefault="008D4411" w:rsidP="008D4411">
      <w:pPr>
        <w:pStyle w:val="a7"/>
        <w:spacing w:after="0"/>
        <w:ind w:left="-851" w:firstLine="567"/>
        <w:jc w:val="both"/>
        <w:rPr>
          <w:rFonts w:cs="Times New Roman"/>
          <w:sz w:val="24"/>
          <w:szCs w:val="24"/>
        </w:rPr>
      </w:pPr>
      <w:r w:rsidRPr="008D4411">
        <w:rPr>
          <w:rFonts w:cs="Times New Roman"/>
          <w:sz w:val="24"/>
          <w:szCs w:val="24"/>
        </w:rPr>
        <w:t>Плата за обучение не является торговым капиталом.</w:t>
      </w:r>
    </w:p>
    <w:p w14:paraId="206D5F38" w14:textId="77777777" w:rsidR="0041221E" w:rsidRPr="008D4411" w:rsidRDefault="0041221E" w:rsidP="008D4411">
      <w:pPr>
        <w:pStyle w:val="a7"/>
        <w:spacing w:after="0"/>
        <w:ind w:left="-851" w:firstLine="567"/>
        <w:jc w:val="both"/>
        <w:rPr>
          <w:rFonts w:cs="Times New Roman"/>
          <w:sz w:val="24"/>
          <w:szCs w:val="24"/>
        </w:rPr>
      </w:pPr>
    </w:p>
    <w:p w14:paraId="65749486" w14:textId="4426E4A2" w:rsidR="008D4411" w:rsidRPr="008D4411" w:rsidRDefault="008D4411" w:rsidP="008D4411">
      <w:pPr>
        <w:pStyle w:val="a7"/>
        <w:numPr>
          <w:ilvl w:val="0"/>
          <w:numId w:val="3"/>
        </w:numPr>
        <w:spacing w:after="0"/>
        <w:ind w:left="-851" w:firstLine="567"/>
        <w:jc w:val="center"/>
        <w:rPr>
          <w:rFonts w:cs="Times New Roman"/>
          <w:sz w:val="24"/>
          <w:szCs w:val="24"/>
        </w:rPr>
      </w:pPr>
      <w:r w:rsidRPr="008D4411">
        <w:rPr>
          <w:rFonts w:cs="Times New Roman"/>
          <w:b/>
          <w:bCs/>
          <w:sz w:val="24"/>
          <w:szCs w:val="24"/>
        </w:rPr>
        <w:t>Прошлые результаты и отзывы</w:t>
      </w:r>
    </w:p>
    <w:p w14:paraId="1A77EDD4" w14:textId="77777777" w:rsidR="00D97F6C" w:rsidRPr="00D97F6C" w:rsidRDefault="00D97F6C" w:rsidP="00D97F6C">
      <w:pPr>
        <w:pStyle w:val="a7"/>
        <w:spacing w:after="0"/>
        <w:ind w:left="-851" w:firstLine="567"/>
        <w:jc w:val="both"/>
        <w:rPr>
          <w:rFonts w:cs="Times New Roman"/>
          <w:sz w:val="24"/>
          <w:szCs w:val="24"/>
        </w:rPr>
      </w:pPr>
      <w:r w:rsidRPr="00D97F6C">
        <w:rPr>
          <w:rFonts w:cs="Times New Roman"/>
          <w:sz w:val="24"/>
          <w:szCs w:val="24"/>
        </w:rPr>
        <w:t>Сведения о совершенных сделках, размере полученной прибыли или понесенных убытков, показателях доходности и иная торговая статистика, содержащиеся в учебных материалах, рекламных сообщениях, видеороликах, публикациях, отзывах обучающихся или демонстрациях работы торговых стратегий, относятся к конкретным лицам, финансовым инструментам, рыночным условиям и периодам времени. Такие сведения приводятся исключительно в информационных, иллюстративных или образовательных целях и не означают, что аналогичный результат будет получен другим лицом либо повторен в будущем.</w:t>
      </w:r>
    </w:p>
    <w:p w14:paraId="05EB8CDA" w14:textId="77777777" w:rsidR="00D97F6C" w:rsidRPr="00D97F6C" w:rsidRDefault="00D97F6C" w:rsidP="00D97F6C">
      <w:pPr>
        <w:pStyle w:val="a7"/>
        <w:spacing w:after="0"/>
        <w:ind w:left="-851" w:firstLine="567"/>
        <w:jc w:val="both"/>
        <w:rPr>
          <w:rFonts w:cs="Times New Roman"/>
          <w:sz w:val="24"/>
          <w:szCs w:val="24"/>
        </w:rPr>
      </w:pPr>
      <w:r w:rsidRPr="00D97F6C">
        <w:rPr>
          <w:rFonts w:cs="Times New Roman"/>
          <w:sz w:val="24"/>
          <w:szCs w:val="24"/>
        </w:rPr>
        <w:t>Финансовый результат конкретного трейдера зависит от уровня его знаний и опыта, размера используемого капитала, выбранной стратегии, допустимого уровня риска, соблюдения торговой дисциплины, момента совершения операций и состояния рынка. Поэтому результаты преподавателей, наставников, действующих трейдеров, выпускников или иных лиц являются индивидуальными и не могут рассматриваться как типичный, обязательный или гарантированный результат прохождения обучения. Даже при использовании одинаковой стратегии разные лица могут получить существенно отличающиеся финансовые результаты.</w:t>
      </w:r>
    </w:p>
    <w:p w14:paraId="38872877" w14:textId="77777777" w:rsidR="00D97F6C" w:rsidRPr="00D97F6C" w:rsidRDefault="00D97F6C" w:rsidP="00D97F6C">
      <w:pPr>
        <w:pStyle w:val="a7"/>
        <w:spacing w:after="0"/>
        <w:ind w:left="-851" w:firstLine="567"/>
        <w:jc w:val="both"/>
        <w:rPr>
          <w:rFonts w:cs="Times New Roman"/>
          <w:sz w:val="24"/>
          <w:szCs w:val="24"/>
        </w:rPr>
      </w:pPr>
      <w:r w:rsidRPr="00D97F6C">
        <w:rPr>
          <w:rFonts w:cs="Times New Roman"/>
          <w:sz w:val="24"/>
          <w:szCs w:val="24"/>
        </w:rPr>
        <w:t>Положительная доходность, достигнутая в прошлом, не гарантирует сохранения эффективности соответствующей стратегии в будущем. Изменение рыночной конъюнктуры, уровня волатильности и ликвидности, состава участников рынка, законодательства, налоговых условий или порядка проведения торгов может привести к снижению эффективности стратегии либо к возникновению убытков. Отдельные успешные сделки также не подтверждают долгосрочную результативность применяемого подхода и должны оцениваться в совокупности со всеми совершенными операциями, включая убыточные.</w:t>
      </w:r>
    </w:p>
    <w:p w14:paraId="34282995" w14:textId="77777777" w:rsidR="00D97F6C" w:rsidRPr="00D97F6C" w:rsidRDefault="00D97F6C" w:rsidP="00D97F6C">
      <w:pPr>
        <w:pStyle w:val="a7"/>
        <w:spacing w:after="0"/>
        <w:ind w:left="-851" w:firstLine="567"/>
        <w:jc w:val="both"/>
        <w:rPr>
          <w:rFonts w:cs="Times New Roman"/>
          <w:sz w:val="24"/>
          <w:szCs w:val="24"/>
        </w:rPr>
      </w:pPr>
      <w:r w:rsidRPr="00D97F6C">
        <w:rPr>
          <w:rFonts w:cs="Times New Roman"/>
          <w:sz w:val="24"/>
          <w:szCs w:val="24"/>
        </w:rPr>
        <w:t>Результаты, полученные на демонстрационном счете, при моделировании или тестировании стратегии на исторических данных, могут существенно отличаться от результатов реальной торговли. Такие расчеты могут не учитывать либо учитывать не в полном объеме брокерские и биржевые комиссии, налоги, изменение ликвидности, проскальзывание цены, задержки исполнения заявок, технические сбои, невозможность совершить сделку по предполагаемой цене и другие обстоятельства реального рынка. Кроме того, при модельной торговле отсутствуют либо проявляются в меньшей степени психологические факторы, связанные с риском потери реальных денежных средств, включая стресс, страх, чрезмерную уверенность и стремление немедленно компенсировать понесенный убыток.</w:t>
      </w:r>
    </w:p>
    <w:p w14:paraId="03D0167E" w14:textId="77777777" w:rsidR="00D97F6C" w:rsidRPr="00D97F6C" w:rsidRDefault="00D97F6C" w:rsidP="00D97F6C">
      <w:pPr>
        <w:pStyle w:val="a7"/>
        <w:spacing w:after="0"/>
        <w:ind w:left="-851" w:firstLine="567"/>
        <w:jc w:val="both"/>
        <w:rPr>
          <w:rFonts w:cs="Times New Roman"/>
          <w:sz w:val="24"/>
          <w:szCs w:val="24"/>
        </w:rPr>
      </w:pPr>
      <w:r w:rsidRPr="00D97F6C">
        <w:rPr>
          <w:rFonts w:cs="Times New Roman"/>
          <w:sz w:val="24"/>
          <w:szCs w:val="24"/>
        </w:rPr>
        <w:t>В связи с этим приведенные примеры, отзывы и статистические показатели не должны восприниматься как обещание доходности, подтверждение отсутствия рисков или гарантия получения обучающимся аналогичного финансового результата. Перед совершением самостоятельных операций обучающемуся необходимо оценить приемлемый для себя уровень риска, характеристики конкретного финансового инструмента и возможные последствия неблагоприятного изменения рыночной ситуации.</w:t>
      </w:r>
    </w:p>
    <w:p w14:paraId="49736E8E" w14:textId="77777777" w:rsidR="00D97F6C" w:rsidRPr="008D4411" w:rsidRDefault="00D97F6C" w:rsidP="008D4411">
      <w:pPr>
        <w:pStyle w:val="a7"/>
        <w:spacing w:after="0"/>
        <w:ind w:left="-851" w:firstLine="567"/>
        <w:jc w:val="both"/>
        <w:rPr>
          <w:rFonts w:cs="Times New Roman"/>
          <w:sz w:val="24"/>
          <w:szCs w:val="24"/>
        </w:rPr>
      </w:pPr>
    </w:p>
    <w:p w14:paraId="4242E00D" w14:textId="231DE868" w:rsidR="008D4411" w:rsidRPr="008D4411" w:rsidRDefault="008D4411" w:rsidP="008D4411">
      <w:pPr>
        <w:pStyle w:val="a7"/>
        <w:numPr>
          <w:ilvl w:val="0"/>
          <w:numId w:val="3"/>
        </w:numPr>
        <w:spacing w:after="0"/>
        <w:ind w:left="-851" w:firstLine="567"/>
        <w:jc w:val="center"/>
        <w:rPr>
          <w:rFonts w:cs="Times New Roman"/>
          <w:sz w:val="24"/>
          <w:szCs w:val="24"/>
        </w:rPr>
      </w:pPr>
      <w:r w:rsidRPr="008D4411">
        <w:rPr>
          <w:rFonts w:cs="Times New Roman"/>
          <w:b/>
          <w:bCs/>
          <w:sz w:val="24"/>
          <w:szCs w:val="24"/>
        </w:rPr>
        <w:t>Инвестиционные решения</w:t>
      </w:r>
    </w:p>
    <w:p w14:paraId="46C800F1" w14:textId="77777777" w:rsidR="00D97F6C" w:rsidRPr="00D97F6C" w:rsidRDefault="00D97F6C" w:rsidP="00D97F6C">
      <w:pPr>
        <w:pStyle w:val="a7"/>
        <w:spacing w:after="0"/>
        <w:ind w:left="-851" w:firstLine="567"/>
        <w:jc w:val="both"/>
        <w:rPr>
          <w:rFonts w:cs="Times New Roman"/>
          <w:sz w:val="24"/>
          <w:szCs w:val="24"/>
        </w:rPr>
      </w:pPr>
      <w:r w:rsidRPr="00D97F6C">
        <w:rPr>
          <w:rFonts w:cs="Times New Roman"/>
          <w:sz w:val="24"/>
          <w:szCs w:val="24"/>
        </w:rPr>
        <w:t xml:space="preserve">В рамках образовательной программы Компания предоставляет обучающимся учебную, справочную и общую аналитическую информацию о принципах функционирования финансового рынка, характеристиках отдельных видов финансовых инструментов, способах анализа рыночных данных, правилах планирования сделок и методах управления рисками. Такая информация </w:t>
      </w:r>
      <w:r w:rsidRPr="00D97F6C">
        <w:rPr>
          <w:rFonts w:cs="Times New Roman"/>
          <w:sz w:val="24"/>
          <w:szCs w:val="24"/>
        </w:rPr>
        <w:lastRenderedPageBreak/>
        <w:t>предназначена для повышения уровня знаний и формирования практических навыков и не учитывает индивидуальное финансовое положение, размер имущества и доходов, существующие обязательства, инвестиционные цели, предполагаемый срок вложения средств, опыт торговли и допустимый уровень риска конкретного обучающегося.</w:t>
      </w:r>
    </w:p>
    <w:p w14:paraId="01D8E902" w14:textId="77777777" w:rsidR="00D97F6C" w:rsidRPr="00D97F6C" w:rsidRDefault="00D97F6C" w:rsidP="00D97F6C">
      <w:pPr>
        <w:pStyle w:val="a7"/>
        <w:spacing w:after="0"/>
        <w:ind w:left="-851" w:firstLine="567"/>
        <w:jc w:val="both"/>
        <w:rPr>
          <w:rFonts w:cs="Times New Roman"/>
          <w:sz w:val="24"/>
          <w:szCs w:val="24"/>
        </w:rPr>
      </w:pPr>
      <w:r w:rsidRPr="00D97F6C">
        <w:rPr>
          <w:rFonts w:cs="Times New Roman"/>
          <w:sz w:val="24"/>
          <w:szCs w:val="24"/>
        </w:rPr>
        <w:t>Содержащиеся в материалах сведения о финансовых инструментах, рыночных событиях, возможных торговых сценариях и примерах совершения сделок приводятся в образовательных или иллюстративных целях. Упоминание конкретного финансового инструмента, эмитента, направления движения цены, торговой стратегии либо варианта совершения операции само по себе не означает, что соответствующая сделка является подходящей для каждого обучающегося. Финансовый инструмент или операция, рассмотренные в рамках занятия, могут не соответствовать целям, финансовым возможностям, опыту, сроку инвестирования и допустимому уровню риска конкретного лица.</w:t>
      </w:r>
    </w:p>
    <w:p w14:paraId="796FA1D4" w14:textId="77777777" w:rsidR="00D97F6C" w:rsidRPr="00D97F6C" w:rsidRDefault="00D97F6C" w:rsidP="00D97F6C">
      <w:pPr>
        <w:pStyle w:val="a7"/>
        <w:spacing w:after="0"/>
        <w:ind w:left="-851" w:firstLine="567"/>
        <w:jc w:val="both"/>
        <w:rPr>
          <w:rFonts w:cs="Times New Roman"/>
          <w:sz w:val="24"/>
          <w:szCs w:val="24"/>
        </w:rPr>
      </w:pPr>
      <w:r w:rsidRPr="00D97F6C">
        <w:rPr>
          <w:rFonts w:cs="Times New Roman"/>
          <w:sz w:val="24"/>
          <w:szCs w:val="24"/>
        </w:rPr>
        <w:t>Учебные и аналитические материалы не должны использоваться в качестве единственного и достаточного основания для принятия решения о покупке, продаже или удержании финансового инструмента. Прежде чем совершить сделку, обучающемуся следует самостоятельно оценить ее предполагаемые условия, возможную прибыль и максимальный размер убытка, а также определить, соответствует ли такая операция его личным целям, финансовым возможностям и приемлемому уровню риска.</w:t>
      </w:r>
    </w:p>
    <w:p w14:paraId="4AA03362" w14:textId="77777777" w:rsidR="00D97F6C" w:rsidRPr="00D97F6C" w:rsidRDefault="00D97F6C" w:rsidP="00D97F6C">
      <w:pPr>
        <w:pStyle w:val="a7"/>
        <w:spacing w:after="0"/>
        <w:ind w:left="-851" w:firstLine="567"/>
        <w:jc w:val="both"/>
        <w:rPr>
          <w:rFonts w:cs="Times New Roman"/>
          <w:sz w:val="24"/>
          <w:szCs w:val="24"/>
        </w:rPr>
      </w:pPr>
      <w:r w:rsidRPr="00D97F6C">
        <w:rPr>
          <w:rFonts w:cs="Times New Roman"/>
          <w:sz w:val="24"/>
          <w:szCs w:val="24"/>
        </w:rPr>
        <w:t>До совершения операции рекомендуется самостоятельно изучить сведения о финансовом инструменте и его эмитенте, доступную отчетность и документы эмитента, условия выпуска и обращения инструмента, правила торгов, документы и тарифы брокера, размер брокерских, биржевых и иных комиссий, порядок налогообложения, наличие ограничений и особенности использования заемных средств. Необходимо также учитывать ликвидность инструмента, возможное проскальзывание цены, вероятность принудительного закрытия позиции и иные обстоятельства, способные повлиять на финансовый результат.</w:t>
      </w:r>
    </w:p>
    <w:p w14:paraId="5490C1BA" w14:textId="2951B407" w:rsidR="00D97F6C" w:rsidRPr="00D97F6C" w:rsidRDefault="00D97F6C" w:rsidP="00D97F6C">
      <w:pPr>
        <w:pStyle w:val="a7"/>
        <w:spacing w:after="0"/>
        <w:ind w:left="-851" w:firstLine="567"/>
        <w:jc w:val="both"/>
        <w:rPr>
          <w:rFonts w:cs="Times New Roman"/>
          <w:sz w:val="24"/>
          <w:szCs w:val="24"/>
        </w:rPr>
      </w:pPr>
      <w:r w:rsidRPr="00D97F6C">
        <w:rPr>
          <w:rFonts w:cs="Times New Roman"/>
          <w:sz w:val="24"/>
          <w:szCs w:val="24"/>
        </w:rPr>
        <w:t>Окончательное решение о совершении конкретной сделки обучающийся принимает самостоятельно и под свою ответственность. При недостатке знаний, опыта или информации, необходимой для оценки инструмента и связанных с ним рисков, следует воздержаться от совершения операции до получения необходимых разъяснений и проведения самостоятельной оценки возможных последствий.</w:t>
      </w:r>
    </w:p>
    <w:p w14:paraId="3303738F" w14:textId="77777777" w:rsidR="008D4411" w:rsidRDefault="008D4411" w:rsidP="008D4411">
      <w:pPr>
        <w:pStyle w:val="a7"/>
        <w:spacing w:after="0"/>
        <w:ind w:left="-851" w:firstLine="567"/>
        <w:jc w:val="both"/>
        <w:rPr>
          <w:rFonts w:cs="Times New Roman"/>
          <w:sz w:val="24"/>
          <w:szCs w:val="24"/>
        </w:rPr>
      </w:pPr>
      <w:r w:rsidRPr="008D4411">
        <w:rPr>
          <w:rFonts w:cs="Times New Roman"/>
          <w:sz w:val="24"/>
          <w:szCs w:val="24"/>
        </w:rPr>
        <w:t>Пометка «не является индивидуальной инвестиционной рекомендацией» отражает образовательный характер материала, но не изменяет его правовую природу. Персонализированные рекомендации регулируются законодательством об инвестиционном консультировании.</w:t>
      </w:r>
    </w:p>
    <w:p w14:paraId="2E4A0206" w14:textId="77777777" w:rsidR="0041221E" w:rsidRPr="008D4411" w:rsidRDefault="0041221E" w:rsidP="008D4411">
      <w:pPr>
        <w:pStyle w:val="a7"/>
        <w:spacing w:after="0"/>
        <w:ind w:left="-851" w:firstLine="567"/>
        <w:jc w:val="both"/>
        <w:rPr>
          <w:rFonts w:cs="Times New Roman"/>
          <w:sz w:val="24"/>
          <w:szCs w:val="24"/>
        </w:rPr>
      </w:pPr>
    </w:p>
    <w:p w14:paraId="26750892" w14:textId="4D69912E" w:rsidR="008D4411" w:rsidRPr="008D4411" w:rsidRDefault="008D4411" w:rsidP="008D4411">
      <w:pPr>
        <w:pStyle w:val="a7"/>
        <w:numPr>
          <w:ilvl w:val="0"/>
          <w:numId w:val="3"/>
        </w:numPr>
        <w:spacing w:after="0"/>
        <w:ind w:left="-851" w:firstLine="567"/>
        <w:jc w:val="center"/>
        <w:rPr>
          <w:rFonts w:cs="Times New Roman"/>
          <w:sz w:val="24"/>
          <w:szCs w:val="24"/>
        </w:rPr>
      </w:pPr>
      <w:r w:rsidRPr="008D4411">
        <w:rPr>
          <w:rFonts w:cs="Times New Roman"/>
          <w:b/>
          <w:bCs/>
          <w:sz w:val="24"/>
          <w:szCs w:val="24"/>
        </w:rPr>
        <w:t>Роль обучения</w:t>
      </w:r>
    </w:p>
    <w:p w14:paraId="72D697C9" w14:textId="77777777" w:rsidR="008D4411" w:rsidRPr="008D4411" w:rsidRDefault="008D4411" w:rsidP="008D4411">
      <w:pPr>
        <w:pStyle w:val="a7"/>
        <w:spacing w:after="0"/>
        <w:ind w:left="-851" w:firstLine="567"/>
        <w:jc w:val="both"/>
        <w:rPr>
          <w:rFonts w:cs="Times New Roman"/>
          <w:sz w:val="24"/>
          <w:szCs w:val="24"/>
        </w:rPr>
      </w:pPr>
      <w:r w:rsidRPr="008D4411">
        <w:rPr>
          <w:rFonts w:cs="Times New Roman"/>
          <w:sz w:val="24"/>
          <w:szCs w:val="24"/>
        </w:rPr>
        <w:t>Обучение может повысить осведомленность о механике рынка, типичных ошибках и способах ограничения убытка.</w:t>
      </w:r>
    </w:p>
    <w:p w14:paraId="2D89F68D" w14:textId="77777777" w:rsidR="008D4411" w:rsidRPr="008D4411" w:rsidRDefault="008D4411" w:rsidP="008D4411">
      <w:pPr>
        <w:pStyle w:val="a7"/>
        <w:spacing w:after="0"/>
        <w:ind w:left="-851" w:firstLine="567"/>
        <w:jc w:val="both"/>
        <w:rPr>
          <w:rFonts w:cs="Times New Roman"/>
          <w:sz w:val="24"/>
          <w:szCs w:val="24"/>
        </w:rPr>
      </w:pPr>
      <w:r w:rsidRPr="008D4411">
        <w:rPr>
          <w:rFonts w:cs="Times New Roman"/>
          <w:sz w:val="24"/>
          <w:szCs w:val="24"/>
        </w:rPr>
        <w:t>Рекомендуется начинать с демонстрационного режима или минимального лимита, не использовать заемные средства и деньги, необходимые для обычных расходов, устанавливать лимиты потерь, проверять комиссии и не принимать решения под влиянием эмоций.</w:t>
      </w:r>
    </w:p>
    <w:p w14:paraId="20C454DE" w14:textId="77777777" w:rsidR="008D4411" w:rsidRDefault="008D4411" w:rsidP="008D4411">
      <w:pPr>
        <w:pStyle w:val="a7"/>
        <w:spacing w:after="0"/>
        <w:ind w:left="-851" w:firstLine="567"/>
        <w:jc w:val="both"/>
        <w:rPr>
          <w:rFonts w:cs="Times New Roman"/>
          <w:sz w:val="24"/>
          <w:szCs w:val="24"/>
        </w:rPr>
      </w:pPr>
      <w:r w:rsidRPr="008D4411">
        <w:rPr>
          <w:rFonts w:cs="Times New Roman"/>
          <w:sz w:val="24"/>
          <w:szCs w:val="24"/>
        </w:rPr>
        <w:t>Такие меры не исключают убытки, но помогают сделать процесс принятия решений более осознанным.</w:t>
      </w:r>
    </w:p>
    <w:p w14:paraId="7258AC8A" w14:textId="77777777" w:rsidR="0041221E" w:rsidRPr="008D4411" w:rsidRDefault="0041221E" w:rsidP="008D4411">
      <w:pPr>
        <w:pStyle w:val="a7"/>
        <w:spacing w:after="0"/>
        <w:ind w:left="-851" w:firstLine="567"/>
        <w:jc w:val="both"/>
        <w:rPr>
          <w:rFonts w:cs="Times New Roman"/>
          <w:sz w:val="24"/>
          <w:szCs w:val="24"/>
        </w:rPr>
      </w:pPr>
    </w:p>
    <w:p w14:paraId="26F893BA" w14:textId="65F382C7" w:rsidR="008D4411" w:rsidRPr="008D4411" w:rsidRDefault="008D4411" w:rsidP="008D4411">
      <w:pPr>
        <w:pStyle w:val="a7"/>
        <w:numPr>
          <w:ilvl w:val="0"/>
          <w:numId w:val="3"/>
        </w:numPr>
        <w:spacing w:after="0"/>
        <w:ind w:left="-851" w:firstLine="567"/>
        <w:jc w:val="center"/>
        <w:rPr>
          <w:rFonts w:cs="Times New Roman"/>
          <w:sz w:val="24"/>
          <w:szCs w:val="24"/>
        </w:rPr>
      </w:pPr>
      <w:r w:rsidRPr="008D4411">
        <w:rPr>
          <w:rFonts w:cs="Times New Roman"/>
          <w:b/>
          <w:bCs/>
          <w:sz w:val="24"/>
          <w:szCs w:val="24"/>
        </w:rPr>
        <w:t>Ответственность</w:t>
      </w:r>
    </w:p>
    <w:p w14:paraId="08C32D35" w14:textId="77777777" w:rsidR="00D97F6C" w:rsidRPr="00D97F6C" w:rsidRDefault="00D97F6C" w:rsidP="00D97F6C">
      <w:pPr>
        <w:pStyle w:val="a7"/>
        <w:spacing w:after="0"/>
        <w:ind w:left="-851" w:firstLine="567"/>
        <w:jc w:val="both"/>
        <w:rPr>
          <w:rFonts w:cs="Times New Roman"/>
          <w:sz w:val="24"/>
          <w:szCs w:val="24"/>
        </w:rPr>
      </w:pPr>
      <w:r w:rsidRPr="00D97F6C">
        <w:rPr>
          <w:rFonts w:cs="Times New Roman"/>
          <w:sz w:val="24"/>
          <w:szCs w:val="24"/>
        </w:rPr>
        <w:t>Обучающийся самостоятельно принимает решения о совершении сделок с финансовыми инструментами на собственном брокерском счете, включая решения о выборе инструмента, направлении сделки, моменте открытия и закрытия позиции, размере используемых денежных средств и применении заемного финансирования. Компания не совершает такие операции от имени обучающегося, не управляет денежными средствами на его брокерском счете и не контролирует фактическое соблюдение им правил управления рисками, если иное прямо не предусмотрено отдельным договором и не осуществляется с соблюдением требований законодательства Российской Федерации.</w:t>
      </w:r>
    </w:p>
    <w:p w14:paraId="42A9F929" w14:textId="77777777" w:rsidR="00D97F6C" w:rsidRPr="00D97F6C" w:rsidRDefault="00D97F6C" w:rsidP="00D97F6C">
      <w:pPr>
        <w:pStyle w:val="a7"/>
        <w:spacing w:after="0"/>
        <w:ind w:left="-851" w:firstLine="567"/>
        <w:jc w:val="both"/>
        <w:rPr>
          <w:rFonts w:cs="Times New Roman"/>
          <w:sz w:val="24"/>
          <w:szCs w:val="24"/>
        </w:rPr>
      </w:pPr>
      <w:r w:rsidRPr="00D97F6C">
        <w:rPr>
          <w:rFonts w:cs="Times New Roman"/>
          <w:sz w:val="24"/>
          <w:szCs w:val="24"/>
        </w:rPr>
        <w:lastRenderedPageBreak/>
        <w:t>До совершения каждой сделки обучающийся самостоятельно определяет, соответствует ли предполагаемая операция его знаниям, практическому опыту, финансовому положению, целям и приемлемому уровню риска. Обучающемуся необходимо учитывать возможность неблагоприятного изменения цены, размер потенциального убытка, ликвидность выбранного инструмента, комиссии, налоги, особенности использования финансового рычага и иные обстоятельства, способные повлиять на итоговый финансовый результат.</w:t>
      </w:r>
    </w:p>
    <w:p w14:paraId="0DC8687F" w14:textId="77777777" w:rsidR="00D97F6C" w:rsidRPr="00D97F6C" w:rsidRDefault="00D97F6C" w:rsidP="00D97F6C">
      <w:pPr>
        <w:pStyle w:val="a7"/>
        <w:spacing w:after="0"/>
        <w:ind w:left="-851" w:firstLine="567"/>
        <w:jc w:val="both"/>
        <w:rPr>
          <w:rFonts w:cs="Times New Roman"/>
          <w:sz w:val="24"/>
          <w:szCs w:val="24"/>
        </w:rPr>
      </w:pPr>
      <w:r w:rsidRPr="00D97F6C">
        <w:rPr>
          <w:rFonts w:cs="Times New Roman"/>
          <w:sz w:val="24"/>
          <w:szCs w:val="24"/>
        </w:rPr>
        <w:t>Обучающийся самостоятельно устанавливает размер денежных средств, которые он готов использовать для торговли, ограничения убытка по одной сделке и за определенный период, а также иные правила управления капиталом. Для совершения операций не рекомендуется использовать заемные денежные средства, средства, предназначенные для повседневных расходов и исполнения обязательств, а также денежные средства, потеря которых может существенно повлиять на материальное положение обучающегося или членов его семьи.</w:t>
      </w:r>
    </w:p>
    <w:p w14:paraId="59C7241E" w14:textId="4253EDC2" w:rsidR="00D97F6C" w:rsidRPr="0041221E" w:rsidRDefault="00D97F6C" w:rsidP="0041221E">
      <w:pPr>
        <w:pStyle w:val="a7"/>
        <w:spacing w:after="0"/>
        <w:ind w:left="-851" w:firstLine="567"/>
        <w:jc w:val="both"/>
        <w:rPr>
          <w:rFonts w:cs="Times New Roman"/>
          <w:sz w:val="24"/>
          <w:szCs w:val="24"/>
        </w:rPr>
      </w:pPr>
      <w:r w:rsidRPr="00D97F6C">
        <w:rPr>
          <w:rFonts w:cs="Times New Roman"/>
          <w:sz w:val="24"/>
          <w:szCs w:val="24"/>
        </w:rPr>
        <w:t>Если обучающийся не обладает достаточными знаниями или опытом для оценки характеристик финансового инструмента и связанных с ним рисков, ему следует воздержаться от совершения соответствующей операции до получения необходимой информации и проведения самостоятельной оценки возможных последствий. Самостоятельное принятие обучающимся торговых решений не освобождает Компанию от ответственности за качество образовательных услуг, достоверность предоставляемой информации и соблюдение условий договора и обязательных требований законодательства Российской Федерации.</w:t>
      </w:r>
    </w:p>
    <w:p w14:paraId="4F15ED8F" w14:textId="77777777" w:rsidR="008D4411" w:rsidRDefault="008D4411" w:rsidP="008D4411">
      <w:pPr>
        <w:pStyle w:val="a7"/>
        <w:spacing w:after="0"/>
        <w:ind w:left="-851" w:firstLine="567"/>
        <w:jc w:val="both"/>
        <w:rPr>
          <w:rFonts w:cs="Times New Roman"/>
          <w:sz w:val="24"/>
          <w:szCs w:val="24"/>
        </w:rPr>
      </w:pPr>
      <w:r w:rsidRPr="008D4411">
        <w:rPr>
          <w:rFonts w:cs="Times New Roman"/>
          <w:sz w:val="24"/>
          <w:szCs w:val="24"/>
        </w:rPr>
        <w:t>Компания отвечает за соответствие образовательных услуг договору, программе и законодательству. Настоящее Уведомление не исключает право требовать устранения недостатков, уменьшения цены, возврата средств или применения других предусмотренных законом способов защиты.</w:t>
      </w:r>
    </w:p>
    <w:p w14:paraId="0F790341" w14:textId="77777777" w:rsidR="0041221E" w:rsidRPr="008D4411" w:rsidRDefault="0041221E" w:rsidP="008D4411">
      <w:pPr>
        <w:pStyle w:val="a7"/>
        <w:spacing w:after="0"/>
        <w:ind w:left="-851" w:firstLine="567"/>
        <w:jc w:val="both"/>
        <w:rPr>
          <w:rFonts w:cs="Times New Roman"/>
          <w:sz w:val="24"/>
          <w:szCs w:val="24"/>
        </w:rPr>
      </w:pPr>
    </w:p>
    <w:p w14:paraId="17475819" w14:textId="49ECE9CE" w:rsidR="008D4411" w:rsidRPr="008D4411" w:rsidRDefault="008D4411" w:rsidP="008D4411">
      <w:pPr>
        <w:pStyle w:val="a7"/>
        <w:numPr>
          <w:ilvl w:val="0"/>
          <w:numId w:val="3"/>
        </w:numPr>
        <w:spacing w:after="0"/>
        <w:ind w:left="-851" w:firstLine="567"/>
        <w:jc w:val="center"/>
        <w:rPr>
          <w:rFonts w:cs="Times New Roman"/>
          <w:sz w:val="24"/>
          <w:szCs w:val="24"/>
        </w:rPr>
      </w:pPr>
      <w:r w:rsidRPr="008D4411">
        <w:rPr>
          <w:rFonts w:cs="Times New Roman"/>
          <w:b/>
          <w:bCs/>
          <w:sz w:val="24"/>
          <w:szCs w:val="24"/>
        </w:rPr>
        <w:t>Ознакомление</w:t>
      </w:r>
    </w:p>
    <w:p w14:paraId="270B860F" w14:textId="77777777" w:rsidR="008D4411" w:rsidRPr="008D4411" w:rsidRDefault="008D4411" w:rsidP="008D4411">
      <w:pPr>
        <w:pStyle w:val="a7"/>
        <w:spacing w:after="0"/>
        <w:ind w:left="-851" w:firstLine="567"/>
        <w:jc w:val="both"/>
        <w:rPr>
          <w:rFonts w:cs="Times New Roman"/>
          <w:sz w:val="24"/>
          <w:szCs w:val="24"/>
        </w:rPr>
      </w:pPr>
      <w:r w:rsidRPr="008D4411">
        <w:rPr>
          <w:rFonts w:cs="Times New Roman"/>
          <w:sz w:val="24"/>
          <w:szCs w:val="24"/>
        </w:rPr>
        <w:t>До оплаты пользователю предоставляется возможность ознакомиться с актуальной редакцией Уведомления и подтвердить ознакомление отдельным действием.</w:t>
      </w:r>
    </w:p>
    <w:p w14:paraId="0022B22A" w14:textId="77777777" w:rsidR="008D4411" w:rsidRDefault="008D4411" w:rsidP="008D4411">
      <w:pPr>
        <w:pStyle w:val="a7"/>
        <w:spacing w:after="0"/>
        <w:ind w:left="-851" w:firstLine="567"/>
        <w:jc w:val="both"/>
        <w:rPr>
          <w:rFonts w:cs="Times New Roman"/>
          <w:sz w:val="24"/>
          <w:szCs w:val="24"/>
        </w:rPr>
      </w:pPr>
      <w:r w:rsidRPr="008D4411">
        <w:rPr>
          <w:rFonts w:cs="Times New Roman"/>
          <w:sz w:val="24"/>
          <w:szCs w:val="24"/>
        </w:rPr>
        <w:t>Подтверждение не является отказом от прав и не переносит на пользователя ответственность Компании за качество обучения или достоверность рекламы.</w:t>
      </w:r>
    </w:p>
    <w:p w14:paraId="04CF82A6" w14:textId="77777777" w:rsidR="0041221E" w:rsidRPr="008D4411" w:rsidRDefault="0041221E" w:rsidP="008D4411">
      <w:pPr>
        <w:pStyle w:val="a7"/>
        <w:spacing w:after="0"/>
        <w:ind w:left="-851" w:firstLine="567"/>
        <w:jc w:val="both"/>
        <w:rPr>
          <w:rFonts w:cs="Times New Roman"/>
          <w:sz w:val="24"/>
          <w:szCs w:val="24"/>
        </w:rPr>
      </w:pPr>
    </w:p>
    <w:p w14:paraId="75AE8423" w14:textId="77777777" w:rsidR="00FD3D1D" w:rsidRDefault="00FD3D1D" w:rsidP="00FD3D1D">
      <w:pPr>
        <w:spacing w:after="0"/>
        <w:jc w:val="both"/>
        <w:rPr>
          <w:rFonts w:cs="Times New Roman"/>
          <w:sz w:val="24"/>
          <w:szCs w:val="24"/>
        </w:rPr>
      </w:pPr>
    </w:p>
    <w:p w14:paraId="5F3C1604" w14:textId="66503C02" w:rsidR="00FD3D1D" w:rsidRDefault="00FD3D1D" w:rsidP="00FD3D1D">
      <w:pPr>
        <w:spacing w:after="0"/>
        <w:ind w:left="3686"/>
        <w:jc w:val="both"/>
        <w:rPr>
          <w:rFonts w:cs="Times New Roman"/>
          <w:sz w:val="24"/>
          <w:szCs w:val="24"/>
        </w:rPr>
      </w:pPr>
      <w:r>
        <w:rPr>
          <w:rFonts w:cs="Times New Roman"/>
          <w:sz w:val="24"/>
          <w:szCs w:val="24"/>
        </w:rPr>
        <w:t>Генеральный директор ООО «Лог Кэпитал»</w:t>
      </w:r>
    </w:p>
    <w:p w14:paraId="695C32CD" w14:textId="5CC0CD63" w:rsidR="00FD3D1D" w:rsidRDefault="00FD3D1D" w:rsidP="00FD3D1D">
      <w:pPr>
        <w:spacing w:after="0"/>
        <w:ind w:left="3686"/>
        <w:jc w:val="both"/>
        <w:rPr>
          <w:rFonts w:cs="Times New Roman"/>
          <w:sz w:val="24"/>
          <w:szCs w:val="24"/>
        </w:rPr>
      </w:pPr>
      <w:r>
        <w:rPr>
          <w:rFonts w:cs="Times New Roman"/>
          <w:sz w:val="24"/>
          <w:szCs w:val="24"/>
        </w:rPr>
        <w:t>Логунов Сергей Сергеевич_________________</w:t>
      </w:r>
    </w:p>
    <w:p w14:paraId="6D3ABEF0" w14:textId="77777777" w:rsidR="00FD3D1D" w:rsidRDefault="00FD3D1D" w:rsidP="00FD3D1D">
      <w:pPr>
        <w:spacing w:after="0"/>
        <w:ind w:left="3686"/>
        <w:jc w:val="both"/>
        <w:rPr>
          <w:rFonts w:cs="Times New Roman"/>
          <w:sz w:val="24"/>
          <w:szCs w:val="24"/>
        </w:rPr>
      </w:pPr>
    </w:p>
    <w:p w14:paraId="235C5E02" w14:textId="77777777" w:rsidR="00FD3D1D" w:rsidRDefault="00FD3D1D" w:rsidP="00FD3D1D">
      <w:pPr>
        <w:spacing w:after="0"/>
        <w:ind w:left="3686"/>
        <w:jc w:val="both"/>
        <w:rPr>
          <w:rFonts w:cs="Times New Roman"/>
          <w:sz w:val="24"/>
          <w:szCs w:val="24"/>
        </w:rPr>
      </w:pPr>
    </w:p>
    <w:p w14:paraId="73FB9E97" w14:textId="77777777" w:rsidR="00FD3D1D" w:rsidRDefault="00FD3D1D" w:rsidP="00FD3D1D">
      <w:pPr>
        <w:spacing w:after="0"/>
        <w:ind w:left="3686"/>
        <w:jc w:val="both"/>
        <w:rPr>
          <w:rFonts w:cs="Times New Roman"/>
          <w:sz w:val="24"/>
          <w:szCs w:val="24"/>
        </w:rPr>
      </w:pPr>
    </w:p>
    <w:p w14:paraId="1776B909" w14:textId="7046CF99" w:rsidR="00FD3D1D" w:rsidRPr="00FD3D1D" w:rsidRDefault="00FD3D1D" w:rsidP="00FD3D1D">
      <w:pPr>
        <w:pStyle w:val="a7"/>
        <w:spacing w:after="0"/>
        <w:ind w:left="-851" w:firstLine="567"/>
        <w:jc w:val="both"/>
        <w:rPr>
          <w:rFonts w:cs="Times New Roman"/>
          <w:sz w:val="24"/>
          <w:szCs w:val="24"/>
        </w:rPr>
      </w:pPr>
    </w:p>
    <w:sectPr w:rsidR="00FD3D1D" w:rsidRPr="00FD3D1D"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A25F4"/>
    <w:multiLevelType w:val="hybridMultilevel"/>
    <w:tmpl w:val="675C9CD0"/>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 w15:restartNumberingAfterBreak="0">
    <w:nsid w:val="2CA85613"/>
    <w:multiLevelType w:val="hybridMultilevel"/>
    <w:tmpl w:val="B944FC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C3010F9"/>
    <w:multiLevelType w:val="multilevel"/>
    <w:tmpl w:val="85D83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CD0BD3"/>
    <w:multiLevelType w:val="hybridMultilevel"/>
    <w:tmpl w:val="8F0ADAA2"/>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4" w15:restartNumberingAfterBreak="0">
    <w:nsid w:val="6B9E52E0"/>
    <w:multiLevelType w:val="multilevel"/>
    <w:tmpl w:val="5EAC5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18890877">
    <w:abstractNumId w:val="4"/>
  </w:num>
  <w:num w:numId="2" w16cid:durableId="480852424">
    <w:abstractNumId w:val="2"/>
  </w:num>
  <w:num w:numId="3" w16cid:durableId="1440372866">
    <w:abstractNumId w:val="1"/>
  </w:num>
  <w:num w:numId="4" w16cid:durableId="1601638466">
    <w:abstractNumId w:val="3"/>
  </w:num>
  <w:num w:numId="5" w16cid:durableId="20177335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411"/>
    <w:rsid w:val="00336B2E"/>
    <w:rsid w:val="0041221E"/>
    <w:rsid w:val="006C0B77"/>
    <w:rsid w:val="008242FF"/>
    <w:rsid w:val="00870751"/>
    <w:rsid w:val="008D4411"/>
    <w:rsid w:val="00922C48"/>
    <w:rsid w:val="009D5154"/>
    <w:rsid w:val="00B915B7"/>
    <w:rsid w:val="00D97F6C"/>
    <w:rsid w:val="00EA59DF"/>
    <w:rsid w:val="00EB7490"/>
    <w:rsid w:val="00EE4070"/>
    <w:rsid w:val="00F12C76"/>
    <w:rsid w:val="00F365F1"/>
    <w:rsid w:val="00FB3F1C"/>
    <w:rsid w:val="00FD3D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34370"/>
  <w15:chartTrackingRefBased/>
  <w15:docId w15:val="{716E7A67-7D34-4E8A-AB7C-52564644E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next w:val="a"/>
    <w:link w:val="10"/>
    <w:uiPriority w:val="9"/>
    <w:qFormat/>
    <w:rsid w:val="008D4411"/>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iPriority w:val="9"/>
    <w:semiHidden/>
    <w:unhideWhenUsed/>
    <w:qFormat/>
    <w:rsid w:val="008D4411"/>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8D4411"/>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4">
    <w:name w:val="heading 4"/>
    <w:basedOn w:val="a"/>
    <w:next w:val="a"/>
    <w:link w:val="40"/>
    <w:uiPriority w:val="9"/>
    <w:semiHidden/>
    <w:unhideWhenUsed/>
    <w:qFormat/>
    <w:rsid w:val="008D4411"/>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5">
    <w:name w:val="heading 5"/>
    <w:basedOn w:val="a"/>
    <w:next w:val="a"/>
    <w:link w:val="50"/>
    <w:uiPriority w:val="9"/>
    <w:semiHidden/>
    <w:unhideWhenUsed/>
    <w:qFormat/>
    <w:rsid w:val="008D4411"/>
    <w:pPr>
      <w:keepNext/>
      <w:keepLines/>
      <w:spacing w:before="80" w:after="40"/>
      <w:outlineLvl w:val="4"/>
    </w:pPr>
    <w:rPr>
      <w:rFonts w:asciiTheme="minorHAnsi" w:eastAsiaTheme="majorEastAsia" w:hAnsiTheme="minorHAnsi" w:cstheme="majorBidi"/>
      <w:color w:val="2E74B5" w:themeColor="accent1" w:themeShade="BF"/>
    </w:rPr>
  </w:style>
  <w:style w:type="paragraph" w:styleId="6">
    <w:name w:val="heading 6"/>
    <w:basedOn w:val="a"/>
    <w:next w:val="a"/>
    <w:link w:val="60"/>
    <w:uiPriority w:val="9"/>
    <w:semiHidden/>
    <w:unhideWhenUsed/>
    <w:qFormat/>
    <w:rsid w:val="008D4411"/>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8D4411"/>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8D4411"/>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8D4411"/>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D4411"/>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semiHidden/>
    <w:rsid w:val="008D4411"/>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8D4411"/>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8D4411"/>
    <w:rPr>
      <w:rFonts w:eastAsiaTheme="majorEastAsia" w:cstheme="majorBidi"/>
      <w:i/>
      <w:iCs/>
      <w:color w:val="2E74B5" w:themeColor="accent1" w:themeShade="BF"/>
      <w:sz w:val="28"/>
    </w:rPr>
  </w:style>
  <w:style w:type="character" w:customStyle="1" w:styleId="50">
    <w:name w:val="Заголовок 5 Знак"/>
    <w:basedOn w:val="a0"/>
    <w:link w:val="5"/>
    <w:uiPriority w:val="9"/>
    <w:semiHidden/>
    <w:rsid w:val="008D4411"/>
    <w:rPr>
      <w:rFonts w:eastAsiaTheme="majorEastAsia" w:cstheme="majorBidi"/>
      <w:color w:val="2E74B5" w:themeColor="accent1" w:themeShade="BF"/>
      <w:sz w:val="28"/>
    </w:rPr>
  </w:style>
  <w:style w:type="character" w:customStyle="1" w:styleId="60">
    <w:name w:val="Заголовок 6 Знак"/>
    <w:basedOn w:val="a0"/>
    <w:link w:val="6"/>
    <w:uiPriority w:val="9"/>
    <w:semiHidden/>
    <w:rsid w:val="008D4411"/>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8D4411"/>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8D4411"/>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8D4411"/>
    <w:rPr>
      <w:rFonts w:eastAsiaTheme="majorEastAsia" w:cstheme="majorBidi"/>
      <w:color w:val="272727" w:themeColor="text1" w:themeTint="D8"/>
      <w:sz w:val="28"/>
    </w:rPr>
  </w:style>
  <w:style w:type="paragraph" w:styleId="a3">
    <w:name w:val="Title"/>
    <w:basedOn w:val="a"/>
    <w:next w:val="a"/>
    <w:link w:val="a4"/>
    <w:uiPriority w:val="10"/>
    <w:qFormat/>
    <w:rsid w:val="008D4411"/>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8D441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D4411"/>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8D441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D4411"/>
    <w:pPr>
      <w:spacing w:before="160"/>
      <w:jc w:val="center"/>
    </w:pPr>
    <w:rPr>
      <w:i/>
      <w:iCs/>
      <w:color w:val="404040" w:themeColor="text1" w:themeTint="BF"/>
    </w:rPr>
  </w:style>
  <w:style w:type="character" w:customStyle="1" w:styleId="22">
    <w:name w:val="Цитата 2 Знак"/>
    <w:basedOn w:val="a0"/>
    <w:link w:val="21"/>
    <w:uiPriority w:val="29"/>
    <w:rsid w:val="008D4411"/>
    <w:rPr>
      <w:rFonts w:ascii="Times New Roman" w:hAnsi="Times New Roman"/>
      <w:i/>
      <w:iCs/>
      <w:color w:val="404040" w:themeColor="text1" w:themeTint="BF"/>
      <w:sz w:val="28"/>
    </w:rPr>
  </w:style>
  <w:style w:type="paragraph" w:styleId="a7">
    <w:name w:val="List Paragraph"/>
    <w:basedOn w:val="a"/>
    <w:uiPriority w:val="34"/>
    <w:qFormat/>
    <w:rsid w:val="008D4411"/>
    <w:pPr>
      <w:ind w:left="720"/>
      <w:contextualSpacing/>
    </w:pPr>
  </w:style>
  <w:style w:type="character" w:styleId="a8">
    <w:name w:val="Intense Emphasis"/>
    <w:basedOn w:val="a0"/>
    <w:uiPriority w:val="21"/>
    <w:qFormat/>
    <w:rsid w:val="008D4411"/>
    <w:rPr>
      <w:i/>
      <w:iCs/>
      <w:color w:val="2E74B5" w:themeColor="accent1" w:themeShade="BF"/>
    </w:rPr>
  </w:style>
  <w:style w:type="paragraph" w:styleId="a9">
    <w:name w:val="Intense Quote"/>
    <w:basedOn w:val="a"/>
    <w:next w:val="a"/>
    <w:link w:val="aa"/>
    <w:uiPriority w:val="30"/>
    <w:qFormat/>
    <w:rsid w:val="008D4411"/>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a">
    <w:name w:val="Выделенная цитата Знак"/>
    <w:basedOn w:val="a0"/>
    <w:link w:val="a9"/>
    <w:uiPriority w:val="30"/>
    <w:rsid w:val="008D4411"/>
    <w:rPr>
      <w:rFonts w:ascii="Times New Roman" w:hAnsi="Times New Roman"/>
      <w:i/>
      <w:iCs/>
      <w:color w:val="2E74B5" w:themeColor="accent1" w:themeShade="BF"/>
      <w:sz w:val="28"/>
    </w:rPr>
  </w:style>
  <w:style w:type="character" w:styleId="ab">
    <w:name w:val="Intense Reference"/>
    <w:basedOn w:val="a0"/>
    <w:uiPriority w:val="32"/>
    <w:qFormat/>
    <w:rsid w:val="008D4411"/>
    <w:rPr>
      <w:b/>
      <w:bCs/>
      <w:smallCaps/>
      <w:color w:val="2E74B5" w:themeColor="accent1" w:themeShade="BF"/>
      <w:spacing w:val="5"/>
    </w:rPr>
  </w:style>
  <w:style w:type="character" w:styleId="ac">
    <w:name w:val="Hyperlink"/>
    <w:basedOn w:val="a0"/>
    <w:uiPriority w:val="99"/>
    <w:unhideWhenUsed/>
    <w:rsid w:val="008D4411"/>
    <w:rPr>
      <w:color w:val="0563C1" w:themeColor="hyperlink"/>
      <w:u w:val="single"/>
    </w:rPr>
  </w:style>
  <w:style w:type="character" w:styleId="ad">
    <w:name w:val="Unresolved Mention"/>
    <w:basedOn w:val="a0"/>
    <w:uiPriority w:val="99"/>
    <w:semiHidden/>
    <w:unhideWhenUsed/>
    <w:rsid w:val="008D4411"/>
    <w:rPr>
      <w:color w:val="605E5C"/>
      <w:shd w:val="clear" w:color="auto" w:fill="E1DFDD"/>
    </w:rPr>
  </w:style>
  <w:style w:type="table" w:styleId="ae">
    <w:name w:val="Table Grid"/>
    <w:basedOn w:val="a1"/>
    <w:uiPriority w:val="39"/>
    <w:rsid w:val="004122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rmal (Web)"/>
    <w:basedOn w:val="a"/>
    <w:uiPriority w:val="99"/>
    <w:semiHidden/>
    <w:unhideWhenUsed/>
    <w:rsid w:val="00FD3D1D"/>
    <w:rPr>
      <w:rFont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logcap.ru/?utm_source=chatgpt.co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5</Pages>
  <Words>2495</Words>
  <Characters>14225</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Oleg Spodin</dc:creator>
  <cp:keywords/>
  <dc:description/>
  <cp:lastModifiedBy>Oleg Spodin</cp:lastModifiedBy>
  <cp:revision>2</cp:revision>
  <dcterms:created xsi:type="dcterms:W3CDTF">2026-08-04T10:52:00Z</dcterms:created>
  <dcterms:modified xsi:type="dcterms:W3CDTF">2026-08-04T12:38:00Z</dcterms:modified>
</cp:coreProperties>
</file>